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2"/>
      </w:pPr>
      <w:r>
        <w:t>Supplementary Material</w:t>
      </w:r>
    </w:p>
    <w:p>
      <w:pPr>
        <w:keepNext/>
        <w:rPr>
          <w:rFonts w:cs="Times New Roman"/>
          <w:b/>
          <w:szCs w:val="24"/>
        </w:rPr>
      </w:pPr>
    </w:p>
    <w:p>
      <w:pPr>
        <w:spacing w:before="0" w:after="200" w:line="276" w:lineRule="auto"/>
        <w:jc w:val="center"/>
        <w:rPr>
          <w:rFonts w:cs="Times New Roman"/>
          <w:b/>
          <w:lang w:eastAsia="zh-CN"/>
        </w:rPr>
      </w:pPr>
      <w:r>
        <w:rPr>
          <w:rFonts w:hint="eastAsia" w:cs="Times New Roman"/>
          <w:b/>
          <w:lang w:eastAsia="zh-CN"/>
        </w:rPr>
        <w:drawing>
          <wp:inline distT="0" distB="0" distL="0" distR="0">
            <wp:extent cx="3871595" cy="28562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469" cy="286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rPr>
          <w:rFonts w:cs="Times New Roman"/>
          <w:szCs w:val="24"/>
          <w:lang w:eastAsia="zh-CN"/>
        </w:r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S1</w:t>
      </w:r>
      <w:r>
        <w:rPr>
          <w:rFonts w:cs="Times New Roman"/>
          <w:b/>
          <w:szCs w:val="24"/>
        </w:rPr>
        <w:t>. Number of up</w:t>
      </w:r>
      <w:bookmarkStart w:id="2" w:name="_GoBack"/>
      <w:bookmarkEnd w:id="2"/>
      <w:r>
        <w:rPr>
          <w:rFonts w:cs="Times New Roman"/>
          <w:b/>
          <w:szCs w:val="24"/>
        </w:rPr>
        <w:t xml:space="preserve">regulated and downregulated differentially expressed genes (DEGs) between two groups of </w:t>
      </w:r>
      <w:r>
        <w:rPr>
          <w:rFonts w:cs="Times New Roman"/>
          <w:b/>
          <w:i/>
          <w:szCs w:val="24"/>
        </w:rPr>
        <w:t>I</w:t>
      </w:r>
      <w:r>
        <w:rPr>
          <w:rFonts w:cs="Times New Roman"/>
          <w:b/>
          <w:i/>
          <w:szCs w:val="24"/>
          <w:lang w:eastAsia="zh-CN"/>
        </w:rPr>
        <w:t>.</w:t>
      </w:r>
      <w:r>
        <w:rPr>
          <w:rFonts w:cs="Times New Roman"/>
          <w:b/>
          <w:i/>
          <w:szCs w:val="24"/>
        </w:rPr>
        <w:t xml:space="preserve"> difengpi</w:t>
      </w:r>
      <w:r>
        <w:rPr>
          <w:rFonts w:cs="Times New Roman"/>
          <w:b/>
          <w:szCs w:val="24"/>
        </w:rPr>
        <w:t xml:space="preserve">. </w:t>
      </w:r>
      <w:r>
        <w:rPr>
          <w:rFonts w:cs="Times New Roman"/>
          <w:b/>
        </w:rPr>
        <w:t>CK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</w:t>
      </w:r>
      <w:bookmarkStart w:id="0" w:name="OLE_LINK1"/>
      <w:r>
        <w:rPr>
          <w:rFonts w:cs="Times New Roman"/>
          <w:b/>
        </w:rPr>
        <w:t xml:space="preserve">well-watered </w:t>
      </w:r>
      <w:bookmarkEnd w:id="0"/>
      <w:r>
        <w:rPr>
          <w:rFonts w:cs="Times New Roman"/>
          <w:b/>
          <w:lang w:eastAsia="zh-CN"/>
        </w:rPr>
        <w:t>treatment</w:t>
      </w:r>
      <w:r>
        <w:rPr>
          <w:rFonts w:cs="Times New Roman"/>
          <w:b/>
        </w:rPr>
        <w:t>; DS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drought stress</w:t>
      </w:r>
      <w:r>
        <w:rPr>
          <w:rFonts w:cs="Times New Roman"/>
          <w:b/>
          <w:lang w:eastAsia="zh-CN"/>
        </w:rPr>
        <w:t xml:space="preserve"> treatment</w:t>
      </w:r>
      <w:r>
        <w:rPr>
          <w:rFonts w:cs="Times New Roman"/>
          <w:b/>
        </w:rPr>
        <w:t>; DS_R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</w:t>
      </w:r>
      <w:r>
        <w:rPr>
          <w:rFonts w:cs="Times New Roman"/>
          <w:b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</w:rPr>
        <w:t>rehydration</w:t>
      </w:r>
      <w:r>
        <w:rPr>
          <w:rFonts w:cs="Times New Roman"/>
          <w:b/>
          <w:lang w:eastAsia="zh-CN"/>
        </w:rPr>
        <w:t xml:space="preserve"> treatment</w:t>
      </w:r>
      <w:r>
        <w:rPr>
          <w:rFonts w:cs="Times New Roman"/>
          <w:b/>
        </w:rPr>
        <w:t>.</w:t>
      </w:r>
    </w:p>
    <w:p>
      <w:pPr>
        <w:keepNext/>
        <w:jc w:val="center"/>
        <w:rPr>
          <w:rFonts w:cs="Times New Roman"/>
          <w:b/>
          <w:szCs w:val="24"/>
        </w:rPr>
      </w:pPr>
    </w:p>
    <w:p>
      <w:pPr>
        <w:spacing w:before="0" w:after="200" w:line="276" w:lineRule="auto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drawing>
          <wp:inline distT="0" distB="0" distL="0" distR="0">
            <wp:extent cx="4010025" cy="25755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6720" cy="2586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S2</w:t>
      </w:r>
      <w:r>
        <w:rPr>
          <w:rFonts w:cs="Times New Roman"/>
          <w:b/>
          <w:szCs w:val="24"/>
        </w:rPr>
        <w:t xml:space="preserve">. Correlation analysis of </w:t>
      </w:r>
      <w:r>
        <w:rPr>
          <w:rFonts w:cs="Times New Roman"/>
          <w:b/>
          <w:szCs w:val="24"/>
          <w:lang w:eastAsia="zh-CN"/>
        </w:rPr>
        <w:t>RT-qPCR</w:t>
      </w:r>
      <w:r>
        <w:rPr>
          <w:rFonts w:cs="Times New Roman"/>
          <w:b/>
          <w:szCs w:val="24"/>
        </w:rPr>
        <w:t xml:space="preserve"> and RNA-seq results.</w:t>
      </w:r>
    </w:p>
    <w:p>
      <w:pPr>
        <w:spacing w:before="0" w:after="200" w:line="276" w:lineRule="auto"/>
        <w:rPr>
          <w:rFonts w:cs="Times New Roman"/>
          <w:b/>
          <w:lang w:eastAsia="zh-CN"/>
        </w:rPr>
        <w:sectPr>
          <w:headerReference r:id="rId4" w:type="first"/>
          <w:footerReference r:id="rId5" w:type="default"/>
          <w:headerReference r:id="rId3" w:type="even"/>
          <w:footerReference r:id="rId6" w:type="even"/>
          <w:pgSz w:w="15840" w:h="12240" w:orient="landscape"/>
          <w:pgMar w:top="1282" w:right="1138" w:bottom="1181" w:left="1138" w:header="720" w:footer="720" w:gutter="0"/>
          <w:cols w:space="720" w:num="1"/>
          <w:titlePg/>
          <w:docGrid w:linePitch="360" w:charSpace="0"/>
        </w:sect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27" o:spid="_x0000_s1027" o:spt="1" style="position:absolute;left:0pt;margin-left:-3.65pt;margin-top:-6.1pt;height:46.4pt;width:66.45pt;z-index:251658240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A</w:t>
                  </w:r>
                </w:p>
              </w:txbxContent>
            </v:textbox>
          </v:rect>
        </w:pict>
      </w:r>
      <w:r>
        <w:rPr>
          <w:rFonts w:cs="Times New Roman"/>
          <w:b/>
          <w:lang w:eastAsia="zh-CN"/>
        </w:rPr>
        <w:drawing>
          <wp:inline distT="0" distB="0" distL="0" distR="0">
            <wp:extent cx="6208395" cy="67411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74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28" o:spid="_x0000_s1028" o:spt="1" style="position:absolute;left:0pt;margin-left:-3pt;margin-top:-8.35pt;height:43.55pt;width:70.35pt;z-index:251659264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B</w:t>
                  </w:r>
                </w:p>
              </w:txbxContent>
            </v:textbox>
          </v:rect>
        </w:pict>
      </w:r>
      <w:r>
        <w:rPr>
          <w:rFonts w:cs="Times New Roman"/>
          <w:b/>
          <w:lang w:eastAsia="zh-CN"/>
        </w:rPr>
        <w:drawing>
          <wp:inline distT="0" distB="0" distL="0" distR="0">
            <wp:extent cx="6208395" cy="67411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74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29" o:spid="_x0000_s1029" o:spt="1" style="position:absolute;left:0pt;margin-left:12.9pt;margin-top:-3.3pt;height:40.15pt;width:55.3pt;z-index:251660288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C</w:t>
                  </w:r>
                </w:p>
              </w:txbxContent>
            </v:textbox>
          </v:rect>
        </w:pict>
      </w:r>
      <w:r>
        <w:rPr>
          <w:rFonts w:cs="Times New Roman"/>
          <w:b/>
          <w:lang w:eastAsia="zh-CN"/>
        </w:rPr>
        <w:drawing>
          <wp:inline distT="0" distB="0" distL="0" distR="0">
            <wp:extent cx="6208395" cy="67411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74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rPr>
          <w:rFonts w:cs="Times New Roman"/>
          <w:b/>
          <w:szCs w:val="24"/>
          <w:lang w:eastAsia="zh-CN"/>
        </w:r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S3</w:t>
      </w:r>
      <w:r>
        <w:rPr>
          <w:rFonts w:cs="Times New Roman"/>
          <w:b/>
          <w:szCs w:val="24"/>
        </w:rPr>
        <w:t>. Gene ontology (G</w:t>
      </w:r>
      <w:r>
        <w:rPr>
          <w:rFonts w:hint="eastAsia" w:cs="Times New Roman"/>
          <w:b/>
          <w:szCs w:val="24"/>
          <w:lang w:eastAsia="zh-CN"/>
        </w:rPr>
        <w:t>O</w:t>
      </w:r>
      <w:r>
        <w:rPr>
          <w:rFonts w:cs="Times New Roman"/>
          <w:b/>
          <w:szCs w:val="24"/>
        </w:rPr>
        <w:t xml:space="preserve">) classification map of differentially expressed genes (DEGs). (A) Well-watered </w:t>
      </w:r>
      <w:r>
        <w:rPr>
          <w:rFonts w:cs="Times New Roman"/>
          <w:b/>
          <w:szCs w:val="24"/>
          <w:lang w:eastAsia="zh-CN"/>
        </w:rPr>
        <w:t>treatment</w:t>
      </w:r>
      <w:r>
        <w:rPr>
          <w:rFonts w:cs="Times New Roman"/>
          <w:b/>
          <w:szCs w:val="24"/>
        </w:rPr>
        <w:t xml:space="preserve"> (CK)_vs_dr</w:t>
      </w:r>
      <w:r>
        <w:rPr>
          <w:rFonts w:cs="Times New Roman"/>
          <w:b/>
          <w:szCs w:val="24"/>
          <w:lang w:eastAsia="zh-CN"/>
        </w:rPr>
        <w:t>ou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(B) Well-watered </w:t>
      </w:r>
      <w:r>
        <w:rPr>
          <w:rFonts w:cs="Times New Roman"/>
          <w:b/>
          <w:szCs w:val="24"/>
          <w:lang w:eastAsia="zh-CN"/>
        </w:rPr>
        <w:t xml:space="preserve">treatment </w:t>
      </w:r>
      <w:r>
        <w:rPr>
          <w:rFonts w:cs="Times New Roman"/>
          <w:b/>
          <w:szCs w:val="24"/>
        </w:rPr>
        <w:t>(CK)_vs_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(C) Dro</w:t>
      </w:r>
      <w:r>
        <w:rPr>
          <w:rFonts w:cs="Times New Roman"/>
          <w:b/>
          <w:szCs w:val="24"/>
          <w:lang w:eastAsia="zh-CN"/>
        </w:rPr>
        <w:t>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(DS_R). GO terms are listed in the abscissa, while the ordinate represents the number of DEGs tagged with the particular GO term.</w:t>
      </w:r>
    </w:p>
    <w:p>
      <w:pPr>
        <w:spacing w:before="240"/>
        <w:jc w:val="center"/>
        <w:rPr>
          <w:rFonts w:cs="Times New Roman"/>
          <w:b/>
          <w:szCs w:val="24"/>
          <w:lang w:eastAsia="zh-CN"/>
        </w:rPr>
        <w:sectPr>
          <w:pgSz w:w="12240" w:h="15840"/>
          <w:pgMar w:top="1138" w:right="1181" w:bottom="1138" w:left="1282" w:header="720" w:footer="720" w:gutter="0"/>
          <w:cols w:space="720" w:num="1"/>
          <w:titlePg/>
          <w:docGrid w:linePitch="360" w:charSpace="0"/>
        </w:sectPr>
      </w:pPr>
    </w:p>
    <w:p>
      <w:pPr>
        <w:spacing w:before="240"/>
        <w:jc w:val="center"/>
        <w:rPr>
          <w:rFonts w:hint="eastAsia" w:cs="Times New Roman"/>
          <w:b/>
          <w:szCs w:val="24"/>
          <w:lang w:eastAsia="zh-CN"/>
        </w:rPr>
      </w:pPr>
      <w:r>
        <w:rPr>
          <w:rFonts w:hint="eastAsia" w:cs="Times New Roman"/>
          <w:b/>
          <w:szCs w:val="24"/>
          <w:lang w:eastAsia="zh-CN"/>
        </w:rPr>
        <w:drawing>
          <wp:inline distT="0" distB="0" distL="0" distR="0">
            <wp:extent cx="7056755" cy="493776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8617" cy="4939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hint="eastAsia" w:cs="Times New Roman"/>
          <w:b/>
          <w:szCs w:val="24"/>
          <w:lang w:eastAsia="zh-CN"/>
        </w:rPr>
      </w:pPr>
    </w:p>
    <w:p>
      <w:pPr>
        <w:spacing w:before="240"/>
        <w:jc w:val="center"/>
        <w:rPr>
          <w:rFonts w:cs="Times New Roman"/>
          <w:b/>
          <w:szCs w:val="24"/>
          <w:lang w:eastAsia="zh-CN"/>
        </w:r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S4</w:t>
      </w:r>
      <w:r>
        <w:rPr>
          <w:rFonts w:cs="Times New Roman"/>
          <w:b/>
          <w:szCs w:val="24"/>
        </w:rPr>
        <w:t xml:space="preserve">. Types and proportions of the metabolites identified from </w:t>
      </w:r>
      <w:r>
        <w:rPr>
          <w:rFonts w:cs="Times New Roman"/>
          <w:b/>
          <w:i/>
          <w:szCs w:val="24"/>
        </w:rPr>
        <w:t>I</w:t>
      </w:r>
      <w:r>
        <w:rPr>
          <w:rFonts w:cs="Times New Roman"/>
          <w:b/>
          <w:i/>
          <w:szCs w:val="24"/>
          <w:lang w:eastAsia="zh-CN"/>
        </w:rPr>
        <w:t>.</w:t>
      </w:r>
      <w:r>
        <w:rPr>
          <w:rFonts w:cs="Times New Roman"/>
          <w:b/>
          <w:i/>
          <w:szCs w:val="24"/>
        </w:rPr>
        <w:t xml:space="preserve"> difengpi</w:t>
      </w:r>
      <w:r>
        <w:rPr>
          <w:rFonts w:cs="Times New Roman"/>
          <w:b/>
          <w:szCs w:val="24"/>
        </w:rPr>
        <w:t>.</w:t>
      </w: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hint="eastAsia" w:cs="Times New Roman"/>
          <w:b/>
          <w:lang w:eastAsia="zh-CN"/>
        </w:rPr>
        <w:drawing>
          <wp:inline distT="0" distB="0" distL="0" distR="0">
            <wp:extent cx="3689985" cy="27508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873" cy="275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  <w:sectPr>
          <w:pgSz w:w="15840" w:h="12240" w:orient="landscape"/>
          <w:pgMar w:top="1282" w:right="1138" w:bottom="1181" w:left="1138" w:header="720" w:footer="720" w:gutter="0"/>
          <w:cols w:space="720" w:num="1"/>
          <w:titlePg/>
          <w:docGrid w:linePitch="360" w:charSpace="0"/>
        </w:sect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S5</w:t>
      </w:r>
      <w:r>
        <w:rPr>
          <w:rFonts w:cs="Times New Roman"/>
          <w:b/>
          <w:szCs w:val="24"/>
        </w:rPr>
        <w:t>. Number of upregulated and downregu</w:t>
      </w:r>
      <w:r>
        <w:rPr>
          <w:rFonts w:cs="Times New Roman"/>
          <w:b/>
          <w:szCs w:val="24"/>
          <w:highlight w:val="none"/>
        </w:rPr>
        <w:t>lated d</w:t>
      </w:r>
      <w:r>
        <w:rPr>
          <w:rFonts w:hint="eastAsia" w:cs="Times New Roman"/>
          <w:b/>
          <w:szCs w:val="24"/>
          <w:highlight w:val="none"/>
          <w:lang w:eastAsia="zh-CN"/>
        </w:rPr>
        <w:t>i</w:t>
      </w:r>
      <w:r>
        <w:rPr>
          <w:rFonts w:cs="Times New Roman"/>
          <w:b/>
          <w:szCs w:val="24"/>
          <w:highlight w:val="none"/>
        </w:rPr>
        <w:t>fferential m</w:t>
      </w:r>
      <w:r>
        <w:rPr>
          <w:rFonts w:cs="Times New Roman"/>
          <w:b/>
          <w:szCs w:val="24"/>
        </w:rPr>
        <w:t xml:space="preserve">etabolites (DEMs) between two groups of </w:t>
      </w:r>
      <w:r>
        <w:rPr>
          <w:rFonts w:cs="Times New Roman"/>
          <w:b/>
          <w:i/>
          <w:szCs w:val="24"/>
        </w:rPr>
        <w:t>I</w:t>
      </w:r>
      <w:r>
        <w:rPr>
          <w:rFonts w:cs="Times New Roman"/>
          <w:b/>
          <w:i/>
          <w:szCs w:val="24"/>
          <w:lang w:eastAsia="zh-CN"/>
        </w:rPr>
        <w:t>.</w:t>
      </w:r>
      <w:r>
        <w:rPr>
          <w:rFonts w:cs="Times New Roman"/>
          <w:b/>
          <w:i/>
          <w:szCs w:val="24"/>
        </w:rPr>
        <w:t xml:space="preserve"> difengpi</w:t>
      </w:r>
      <w:r>
        <w:rPr>
          <w:rFonts w:cs="Times New Roman"/>
          <w:b/>
          <w:szCs w:val="24"/>
        </w:rPr>
        <w:t xml:space="preserve">. </w:t>
      </w:r>
      <w:r>
        <w:rPr>
          <w:rFonts w:cs="Times New Roman"/>
          <w:b/>
        </w:rPr>
        <w:t>CK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well-watered </w:t>
      </w:r>
      <w:r>
        <w:rPr>
          <w:rFonts w:cs="Times New Roman"/>
          <w:b/>
          <w:lang w:eastAsia="zh-CN"/>
        </w:rPr>
        <w:t>treatment</w:t>
      </w:r>
      <w:r>
        <w:rPr>
          <w:rFonts w:cs="Times New Roman"/>
          <w:b/>
        </w:rPr>
        <w:t>; DS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drought stress</w:t>
      </w:r>
      <w:r>
        <w:rPr>
          <w:rFonts w:cs="Times New Roman"/>
          <w:b/>
          <w:lang w:eastAsia="zh-CN"/>
        </w:rPr>
        <w:t xml:space="preserve"> treatment</w:t>
      </w:r>
      <w:r>
        <w:rPr>
          <w:rFonts w:cs="Times New Roman"/>
          <w:b/>
        </w:rPr>
        <w:t>; DS_R</w:t>
      </w:r>
      <w:r>
        <w:rPr>
          <w:rFonts w:cs="Times New Roman"/>
          <w:b/>
          <w:lang w:eastAsia="zh-CN"/>
        </w:rPr>
        <w:t>,</w:t>
      </w:r>
      <w:r>
        <w:rPr>
          <w:rFonts w:cs="Times New Roman"/>
          <w:b/>
        </w:rPr>
        <w:t xml:space="preserve"> </w:t>
      </w:r>
      <w:r>
        <w:rPr>
          <w:rFonts w:cs="Times New Roman"/>
          <w:b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</w:rPr>
        <w:t>rehydration</w:t>
      </w:r>
      <w:r>
        <w:rPr>
          <w:rFonts w:cs="Times New Roman"/>
          <w:b/>
          <w:lang w:eastAsia="zh-CN"/>
        </w:rPr>
        <w:t xml:space="preserve"> treatment</w:t>
      </w:r>
      <w:r>
        <w:rPr>
          <w:rFonts w:cs="Times New Roman"/>
          <w:b/>
        </w:rPr>
        <w:t>.</w:t>
      </w:r>
      <w:r>
        <w:rPr>
          <w:rFonts w:cs="Times New Roman"/>
          <w:b/>
          <w:lang w:eastAsia="zh-CN"/>
        </w:rPr>
        <w:t xml:space="preserve"> </w:t>
      </w: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31" o:spid="_x0000_s1031" o:spt="1" style="position:absolute;left:0pt;margin-left:-0.05pt;margin-top:23.55pt;height:33.45pt;width:53.6pt;z-index:251661312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A</w:t>
                  </w:r>
                </w:p>
              </w:txbxContent>
            </v:textbox>
          </v:rect>
        </w:pict>
      </w: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drawing>
          <wp:inline distT="0" distB="0" distL="0" distR="0">
            <wp:extent cx="6208395" cy="426783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26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32" o:spid="_x0000_s1032" o:spt="1" style="position:absolute;left:0pt;margin-left:12.4pt;margin-top:1pt;height:37.7pt;width:44.35pt;z-index:251662336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B</w:t>
                  </w:r>
                </w:p>
              </w:txbxContent>
            </v:textbox>
          </v:rect>
        </w:pict>
      </w:r>
      <w:r>
        <w:rPr>
          <w:rFonts w:hint="eastAsia" w:cs="Times New Roman"/>
          <w:b/>
          <w:lang w:eastAsia="zh-CN"/>
        </w:rPr>
        <w:drawing>
          <wp:inline distT="0" distB="0" distL="0" distR="0">
            <wp:extent cx="6208395" cy="427609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hint="eastAsia" w:cs="Times New Roman"/>
          <w:b/>
          <w:lang w:eastAsia="zh-CN"/>
        </w:rPr>
      </w:pPr>
      <w:r>
        <w:rPr>
          <w:rFonts w:cs="Times New Roman"/>
          <w:b/>
          <w:lang w:eastAsia="zh-CN"/>
        </w:rPr>
        <w:pict>
          <v:rect id="_x0000_s1033" o:spid="_x0000_s1033" o:spt="1" style="position:absolute;left:0pt;margin-left:-18.9pt;margin-top:-3.45pt;height:42.7pt;width:52.75pt;z-index:251663360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C</w:t>
                  </w:r>
                </w:p>
              </w:txbxContent>
            </v:textbox>
          </v:rect>
        </w:pict>
      </w:r>
      <w:r>
        <w:rPr>
          <w:rFonts w:hint="eastAsia" w:cs="Times New Roman"/>
          <w:b/>
          <w:lang w:eastAsia="zh-CN"/>
        </w:rPr>
        <w:drawing>
          <wp:inline distT="0" distB="0" distL="0" distR="0">
            <wp:extent cx="6208395" cy="43929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39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S6</w:t>
      </w:r>
      <w:r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  <w:lang w:eastAsia="zh-CN"/>
        </w:rPr>
        <w:t xml:space="preserve"> </w:t>
      </w:r>
      <w:r>
        <w:rPr>
          <w:rFonts w:cs="Times New Roman"/>
          <w:b/>
          <w:lang w:eastAsia="zh-CN"/>
        </w:rPr>
        <w:t xml:space="preserve">Types and proportions of the metabolites identified between two groups of </w:t>
      </w:r>
      <w:r>
        <w:rPr>
          <w:rFonts w:cs="Times New Roman"/>
          <w:b/>
          <w:i/>
          <w:lang w:eastAsia="zh-CN"/>
        </w:rPr>
        <w:t>Illicium difengpi</w:t>
      </w:r>
      <w:r>
        <w:rPr>
          <w:rFonts w:cs="Times New Roman"/>
          <w:b/>
          <w:lang w:eastAsia="zh-CN"/>
        </w:rPr>
        <w:t xml:space="preserve">. </w:t>
      </w:r>
      <w:r>
        <w:rPr>
          <w:rFonts w:cs="Times New Roman"/>
          <w:b/>
          <w:szCs w:val="24"/>
        </w:rPr>
        <w:t xml:space="preserve">(A) Well-watered </w:t>
      </w:r>
      <w:r>
        <w:rPr>
          <w:rFonts w:cs="Times New Roman"/>
          <w:b/>
          <w:szCs w:val="24"/>
          <w:lang w:eastAsia="zh-CN"/>
        </w:rPr>
        <w:t>treatment</w:t>
      </w:r>
      <w:r>
        <w:rPr>
          <w:rFonts w:cs="Times New Roman"/>
          <w:b/>
          <w:szCs w:val="24"/>
        </w:rPr>
        <w:t xml:space="preserve"> (CK)_vs_dr</w:t>
      </w:r>
      <w:r>
        <w:rPr>
          <w:rFonts w:cs="Times New Roman"/>
          <w:b/>
          <w:szCs w:val="24"/>
          <w:lang w:eastAsia="zh-CN"/>
        </w:rPr>
        <w:t>ou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(B) Well-watered </w:t>
      </w:r>
      <w:r>
        <w:rPr>
          <w:rFonts w:cs="Times New Roman"/>
          <w:b/>
          <w:szCs w:val="24"/>
          <w:lang w:eastAsia="zh-CN"/>
        </w:rPr>
        <w:t xml:space="preserve">treatment </w:t>
      </w:r>
      <w:r>
        <w:rPr>
          <w:rFonts w:cs="Times New Roman"/>
          <w:b/>
          <w:szCs w:val="24"/>
        </w:rPr>
        <w:t>(CK)_vs_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(C) Dro</w:t>
      </w:r>
      <w:r>
        <w:rPr>
          <w:rFonts w:cs="Times New Roman"/>
          <w:b/>
          <w:szCs w:val="24"/>
          <w:lang w:eastAsia="zh-CN"/>
        </w:rPr>
        <w:t>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(DS_R).</w:t>
      </w:r>
    </w:p>
    <w:p>
      <w:pPr>
        <w:spacing w:before="240"/>
        <w:rPr>
          <w:rFonts w:cs="Times New Roman"/>
          <w:b/>
          <w:szCs w:val="24"/>
        </w:rPr>
      </w:pPr>
    </w:p>
    <w:p>
      <w:pPr>
        <w:spacing w:before="240"/>
        <w:rPr>
          <w:rFonts w:cs="Times New Roman"/>
          <w:b/>
          <w:szCs w:val="24"/>
        </w:rPr>
      </w:pPr>
      <w:r>
        <w:rPr>
          <w:rFonts w:cs="Times New Roman"/>
          <w:b/>
          <w:szCs w:val="24"/>
          <w:lang w:eastAsia="zh-CN"/>
        </w:rPr>
        <w:pict>
          <v:rect id="_x0000_s1039" o:spid="_x0000_s1039" o:spt="1" style="position:absolute;left:0pt;margin-left:-5.85pt;margin-top:-18.25pt;height:32.95pt;width:37.55pt;z-index:25166745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A</w:t>
                  </w:r>
                </w:p>
              </w:txbxContent>
            </v:textbox>
          </v:rect>
        </w:pict>
      </w:r>
      <w:r>
        <w:rPr>
          <w:rFonts w:cs="Times New Roman"/>
          <w:b/>
          <w:szCs w:val="24"/>
          <w:lang w:eastAsia="zh-CN"/>
        </w:rPr>
        <w:drawing>
          <wp:inline distT="0" distB="0" distL="0" distR="0">
            <wp:extent cx="6208395" cy="592264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592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rPr>
          <w:rFonts w:cs="Times New Roman"/>
          <w:b/>
          <w:szCs w:val="24"/>
        </w:rPr>
      </w:pPr>
      <w:r>
        <w:rPr>
          <w:rFonts w:cs="Times New Roman"/>
          <w:b/>
          <w:szCs w:val="24"/>
          <w:lang w:eastAsia="zh-CN"/>
        </w:rPr>
        <w:pict>
          <v:rect id="_x0000_s1036" o:spid="_x0000_s1036" o:spt="1" style="position:absolute;left:0pt;margin-left:-4.8pt;margin-top:-8.8pt;height:52.85pt;width:40.6pt;z-index:25166540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B</w:t>
                  </w:r>
                </w:p>
              </w:txbxContent>
            </v:textbox>
          </v:rect>
        </w:pict>
      </w:r>
      <w:r>
        <w:rPr>
          <w:rFonts w:cs="Times New Roman"/>
          <w:b/>
          <w:szCs w:val="24"/>
          <w:lang w:eastAsia="zh-CN"/>
        </w:rPr>
        <w:drawing>
          <wp:inline distT="0" distB="0" distL="0" distR="0">
            <wp:extent cx="6208395" cy="66325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63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jc w:val="center"/>
        <w:rPr>
          <w:rFonts w:cs="Times New Roman"/>
          <w:b/>
          <w:szCs w:val="24"/>
        </w:rPr>
      </w:pPr>
    </w:p>
    <w:p>
      <w:pPr>
        <w:spacing w:before="240"/>
        <w:rPr>
          <w:rFonts w:cs="Times New Roman"/>
          <w:b/>
          <w:szCs w:val="24"/>
        </w:rPr>
      </w:pPr>
      <w:r>
        <w:rPr>
          <w:rFonts w:cs="Times New Roman"/>
          <w:b/>
          <w:szCs w:val="24"/>
          <w:lang w:eastAsia="zh-CN"/>
        </w:rPr>
        <w:pict>
          <v:rect id="_x0000_s1037" o:spid="_x0000_s1037" o:spt="1" style="position:absolute;left:0pt;margin-left:-3.6pt;margin-top:-5.75pt;height:32.15pt;width:52.1pt;z-index:251666432;mso-width-relative:page;mso-height-relative:page;" stroked="f" coordsize="21600,21600">
            <v:path/>
            <v:fill focussize="0,0"/>
            <v:stroke on="f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36"/>
                      <w:szCs w:val="36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6"/>
                      <w:szCs w:val="36"/>
                      <w:lang w:eastAsia="zh-CN"/>
                    </w:rPr>
                    <w:t>C</w:t>
                  </w:r>
                </w:p>
              </w:txbxContent>
            </v:textbox>
          </v:rect>
        </w:pict>
      </w:r>
      <w:r>
        <w:rPr>
          <w:rFonts w:cs="Times New Roman"/>
          <w:b/>
          <w:szCs w:val="24"/>
          <w:lang w:eastAsia="zh-CN"/>
        </w:rPr>
        <w:drawing>
          <wp:inline distT="0" distB="0" distL="0" distR="0">
            <wp:extent cx="6208395" cy="6400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40"/>
        <w:rPr>
          <w:rFonts w:cs="Times New Roman"/>
          <w:b/>
          <w:szCs w:val="24"/>
        </w:rPr>
      </w:pPr>
    </w:p>
    <w:p>
      <w:pPr>
        <w:spacing w:before="240"/>
        <w:rPr>
          <w:rFonts w:cs="Times New Roman"/>
          <w:szCs w:val="24"/>
        </w:rPr>
        <w:sectPr>
          <w:pgSz w:w="12240" w:h="15840"/>
          <w:pgMar w:top="1138" w:right="1181" w:bottom="1138" w:left="1282" w:header="720" w:footer="720" w:gutter="0"/>
          <w:cols w:space="720" w:num="1"/>
          <w:titlePg/>
          <w:docGrid w:linePitch="360" w:charSpace="0"/>
        </w:sectPr>
      </w:pPr>
      <w:r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  <w:lang w:eastAsia="zh-CN"/>
        </w:rPr>
        <w:t>S7</w:t>
      </w:r>
      <w:r>
        <w:rPr>
          <w:rFonts w:cs="Times New Roman"/>
          <w:b/>
          <w:szCs w:val="24"/>
        </w:rPr>
        <w:t xml:space="preserve">. DEGs and DEMs KEGG enrichment pathways. (A) Well-watered </w:t>
      </w:r>
      <w:r>
        <w:rPr>
          <w:rFonts w:cs="Times New Roman"/>
          <w:b/>
          <w:szCs w:val="24"/>
          <w:lang w:eastAsia="zh-CN"/>
        </w:rPr>
        <w:t>treatment</w:t>
      </w:r>
      <w:r>
        <w:rPr>
          <w:rFonts w:cs="Times New Roman"/>
          <w:b/>
          <w:szCs w:val="24"/>
        </w:rPr>
        <w:t xml:space="preserve"> (CK)_vs_dr</w:t>
      </w:r>
      <w:r>
        <w:rPr>
          <w:rFonts w:cs="Times New Roman"/>
          <w:b/>
          <w:szCs w:val="24"/>
          <w:lang w:eastAsia="zh-CN"/>
        </w:rPr>
        <w:t>ou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(B) Well-watered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(CK)_vs_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</w:t>
      </w:r>
      <w:r>
        <w:rPr>
          <w:rFonts w:cs="Times New Roman"/>
          <w:b/>
          <w:szCs w:val="24"/>
          <w:lang w:eastAsia="zh-CN"/>
        </w:rPr>
        <w:t>.</w:t>
      </w:r>
      <w:r>
        <w:rPr>
          <w:rFonts w:cs="Times New Roman"/>
          <w:b/>
          <w:szCs w:val="24"/>
        </w:rPr>
        <w:t xml:space="preserve"> (C) Dro</w:t>
      </w:r>
      <w:r>
        <w:rPr>
          <w:rFonts w:cs="Times New Roman"/>
          <w:b/>
          <w:szCs w:val="24"/>
          <w:lang w:eastAsia="zh-CN"/>
        </w:rPr>
        <w:t>u</w:t>
      </w:r>
      <w:r>
        <w:rPr>
          <w:rFonts w:cs="Times New Roman"/>
          <w:b/>
          <w:szCs w:val="24"/>
        </w:rPr>
        <w:t xml:space="preserve">ght </w:t>
      </w:r>
      <w:r>
        <w:rPr>
          <w:rFonts w:cs="Times New Roman"/>
          <w:b/>
          <w:szCs w:val="24"/>
          <w:lang w:eastAsia="zh-CN"/>
        </w:rPr>
        <w:t xml:space="preserve">stress treatment </w:t>
      </w:r>
      <w:r>
        <w:rPr>
          <w:rFonts w:cs="Times New Roman"/>
          <w:b/>
          <w:szCs w:val="24"/>
        </w:rPr>
        <w:t>(DS)_vs_</w:t>
      </w:r>
      <w:r>
        <w:rPr>
          <w:rFonts w:cs="Times New Roman"/>
          <w:b/>
          <w:szCs w:val="24"/>
          <w:lang w:eastAsia="zh-CN"/>
        </w:rPr>
        <w:t>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b/>
          <w:szCs w:val="24"/>
        </w:rPr>
        <w:t>rehydration</w:t>
      </w:r>
      <w:r>
        <w:rPr>
          <w:rFonts w:cs="Times New Roman"/>
          <w:b/>
          <w:szCs w:val="24"/>
          <w:lang w:eastAsia="zh-CN"/>
        </w:rPr>
        <w:t xml:space="preserve"> treatment</w:t>
      </w:r>
      <w:r>
        <w:rPr>
          <w:rFonts w:cs="Times New Roman"/>
          <w:b/>
          <w:szCs w:val="24"/>
        </w:rPr>
        <w:t xml:space="preserve"> (DS_R).</w:t>
      </w:r>
    </w:p>
    <w:p>
      <w:pPr>
        <w:spacing w:before="240"/>
        <w:jc w:val="center"/>
        <w:rPr>
          <w:rFonts w:cs="Times New Roman"/>
          <w:b/>
          <w:szCs w:val="24"/>
          <w:lang w:eastAsia="zh-CN"/>
        </w:rPr>
      </w:pPr>
      <w:r>
        <w:rPr>
          <w:rFonts w:cs="Times New Roman"/>
          <w:b/>
          <w:szCs w:val="24"/>
        </w:rPr>
        <w:t xml:space="preserve">Supplementary </w:t>
      </w:r>
      <w:r>
        <w:rPr>
          <w:rFonts w:cs="Times New Roman"/>
          <w:b/>
          <w:szCs w:val="24"/>
          <w:lang w:eastAsia="zh-CN"/>
        </w:rPr>
        <w:t>Table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  <w:lang w:eastAsia="zh-CN"/>
        </w:rPr>
        <w:t>S1</w:t>
      </w:r>
      <w:r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  <w:lang w:eastAsia="zh-CN"/>
        </w:rPr>
        <w:t xml:space="preserve"> Validation of RNA-Seq data by RT-qPCR analysis of 6 selected transcripts</w:t>
      </w:r>
    </w:p>
    <w:tbl>
      <w:tblPr>
        <w:tblStyle w:val="20"/>
        <w:tblW w:w="13187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8"/>
        <w:gridCol w:w="1532"/>
        <w:gridCol w:w="4337"/>
        <w:gridCol w:w="4231"/>
        <w:gridCol w:w="1669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Gene ID</w:t>
            </w:r>
          </w:p>
        </w:tc>
        <w:tc>
          <w:tcPr>
            <w:tcW w:w="1532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Gene Code</w:t>
            </w:r>
          </w:p>
        </w:tc>
        <w:tc>
          <w:tcPr>
            <w:tcW w:w="4337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RT-qPCR Primers (5'-3')-Forward</w:t>
            </w:r>
          </w:p>
        </w:tc>
        <w:tc>
          <w:tcPr>
            <w:tcW w:w="4231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RT-qPCR Primers (5'-3')-Reverse</w:t>
            </w:r>
          </w:p>
        </w:tc>
        <w:tc>
          <w:tcPr>
            <w:tcW w:w="1669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product size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  <w:jc w:val="center"/>
        </w:trPr>
        <w:tc>
          <w:tcPr>
            <w:tcW w:w="1418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g9144_i0</w:t>
            </w:r>
          </w:p>
        </w:tc>
        <w:tc>
          <w:tcPr>
            <w:tcW w:w="1532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F3H</w:t>
            </w:r>
          </w:p>
        </w:tc>
        <w:tc>
          <w:tcPr>
            <w:tcW w:w="4337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AGTTTGCTTGCCCAGTTTGC</w:t>
            </w:r>
          </w:p>
        </w:tc>
        <w:tc>
          <w:tcPr>
            <w:tcW w:w="4231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CGTCCTCGTCAAAACCGAGA</w:t>
            </w:r>
          </w:p>
        </w:tc>
        <w:tc>
          <w:tcPr>
            <w:tcW w:w="1669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128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g1753_i0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TPS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GGTTGTCCGGGTTACGATCC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ACCGGAAACCACACCAAGAG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195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g17611_i0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GST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GTCCACATGCACAACACGAG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GGGTTGAGAGCGAGATGAGG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120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g6358_i0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NCED3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CGAACCGGCTAGTCCAAGAG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GCCGGTCGTTGAAGTAGACA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186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g7873_i0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SNRK2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CCTGCCCCTCGTCTGAAAAT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ACGACCATACATCCGCCATC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154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g8008_i0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WRKY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TGGCAAGTGTGGTTCTACTGG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CCTTGGATGGGGAGATCCTT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172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1418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i/>
                <w:iCs/>
                <w:color w:val="000000"/>
                <w:szCs w:val="24"/>
              </w:rPr>
              <w:t>g11352_i0</w:t>
            </w:r>
          </w:p>
        </w:tc>
        <w:tc>
          <w:tcPr>
            <w:tcW w:w="15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Actin</w:t>
            </w:r>
          </w:p>
        </w:tc>
        <w:tc>
          <w:tcPr>
            <w:tcW w:w="433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AGACGCAGGATAGCATGTGG</w:t>
            </w:r>
          </w:p>
        </w:tc>
        <w:tc>
          <w:tcPr>
            <w:tcW w:w="42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TTTCCCTTTATGCCAGCGGT</w:t>
            </w:r>
          </w:p>
        </w:tc>
        <w:tc>
          <w:tcPr>
            <w:tcW w:w="1669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115 bp</w:t>
            </w:r>
          </w:p>
        </w:tc>
      </w:tr>
    </w:tbl>
    <w:p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>
      <w:pPr>
        <w:spacing w:before="240"/>
        <w:jc w:val="center"/>
        <w:rPr>
          <w:rFonts w:cs="Times New Roman"/>
          <w:b/>
          <w:szCs w:val="24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szCs w:val="24"/>
        </w:rPr>
        <w:t xml:space="preserve">Supplementary </w:t>
      </w:r>
      <w:r>
        <w:rPr>
          <w:rFonts w:cs="Times New Roman"/>
          <w:b/>
          <w:szCs w:val="24"/>
          <w:lang w:eastAsia="zh-CN"/>
        </w:rPr>
        <w:t>Table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  <w:lang w:eastAsia="zh-CN"/>
        </w:rPr>
        <w:t>S2</w:t>
      </w:r>
      <w:r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  <w:lang w:eastAsia="zh-CN"/>
        </w:rPr>
        <w:t xml:space="preserve"> RNA </w:t>
      </w:r>
      <w:r>
        <w:rPr>
          <w:rFonts w:cs="Times New Roman"/>
          <w:b/>
          <w:lang w:eastAsia="zh-CN"/>
        </w:rPr>
        <w:t>sequencing output statistics</w:t>
      </w:r>
    </w:p>
    <w:tbl>
      <w:tblPr>
        <w:tblStyle w:val="20"/>
        <w:tblW w:w="13780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7"/>
        <w:gridCol w:w="1036"/>
        <w:gridCol w:w="1061"/>
        <w:gridCol w:w="1014"/>
        <w:gridCol w:w="984"/>
        <w:gridCol w:w="836"/>
        <w:gridCol w:w="836"/>
        <w:gridCol w:w="1204"/>
        <w:gridCol w:w="1331"/>
        <w:gridCol w:w="1160"/>
        <w:gridCol w:w="1034"/>
        <w:gridCol w:w="1221"/>
        <w:gridCol w:w="1276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Sample</w:t>
            </w:r>
          </w:p>
        </w:tc>
        <w:tc>
          <w:tcPr>
            <w:tcW w:w="1036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Raw Reads</w:t>
            </w:r>
          </w:p>
        </w:tc>
        <w:tc>
          <w:tcPr>
            <w:tcW w:w="1061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Clean Reads</w:t>
            </w:r>
          </w:p>
        </w:tc>
        <w:tc>
          <w:tcPr>
            <w:tcW w:w="1014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Clean Bases(G)</w:t>
            </w:r>
          </w:p>
        </w:tc>
        <w:tc>
          <w:tcPr>
            <w:tcW w:w="984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Error Rate(%)</w:t>
            </w:r>
          </w:p>
        </w:tc>
        <w:tc>
          <w:tcPr>
            <w:tcW w:w="836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Q20(%)</w:t>
            </w:r>
          </w:p>
        </w:tc>
        <w:tc>
          <w:tcPr>
            <w:tcW w:w="836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Q30(%)</w:t>
            </w:r>
          </w:p>
        </w:tc>
        <w:tc>
          <w:tcPr>
            <w:tcW w:w="1204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GC Content(%)</w:t>
            </w:r>
          </w:p>
        </w:tc>
        <w:tc>
          <w:tcPr>
            <w:tcW w:w="1331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Reads mapped in single read</w:t>
            </w:r>
          </w:p>
        </w:tc>
        <w:tc>
          <w:tcPr>
            <w:tcW w:w="1160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 xml:space="preserve">Reads not mapped </w:t>
            </w:r>
          </w:p>
        </w:tc>
        <w:tc>
          <w:tcPr>
            <w:tcW w:w="1034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Mapped reads (%)</w:t>
            </w:r>
          </w:p>
        </w:tc>
        <w:tc>
          <w:tcPr>
            <w:tcW w:w="1221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Unique Mapped reads</w:t>
            </w:r>
          </w:p>
        </w:tc>
        <w:tc>
          <w:tcPr>
            <w:tcW w:w="1276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 w:val="18"/>
                <w:szCs w:val="18"/>
              </w:rPr>
            </w:pPr>
            <w:r>
              <w:rPr>
                <w:rFonts w:cs="Times New Roman"/>
                <w:b/>
                <w:color w:val="000000"/>
                <w:sz w:val="18"/>
                <w:szCs w:val="18"/>
              </w:rPr>
              <w:t>Secondary Mapped reads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bookmarkStart w:id="1" w:name="OLE_LINK2" w:colFirst="5" w:colLast="7"/>
            <w:r>
              <w:rPr>
                <w:rFonts w:cs="Times New Roman"/>
                <w:color w:val="000000"/>
                <w:sz w:val="18"/>
                <w:szCs w:val="18"/>
              </w:rPr>
              <w:t>CK1</w:t>
            </w:r>
          </w:p>
        </w:tc>
        <w:tc>
          <w:tcPr>
            <w:tcW w:w="1036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376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632</w:t>
            </w:r>
          </w:p>
        </w:tc>
        <w:tc>
          <w:tcPr>
            <w:tcW w:w="1061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744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1790</w:t>
            </w:r>
          </w:p>
        </w:tc>
        <w:tc>
          <w:tcPr>
            <w:tcW w:w="1014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7.03</w:t>
            </w:r>
          </w:p>
        </w:tc>
        <w:tc>
          <w:tcPr>
            <w:tcW w:w="984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97.63</w:t>
            </w:r>
          </w:p>
        </w:tc>
        <w:tc>
          <w:tcPr>
            <w:tcW w:w="836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93.54</w:t>
            </w:r>
          </w:p>
        </w:tc>
        <w:tc>
          <w:tcPr>
            <w:tcW w:w="1204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46.55</w:t>
            </w:r>
          </w:p>
        </w:tc>
        <w:tc>
          <w:tcPr>
            <w:tcW w:w="1331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247</w:t>
            </w:r>
          </w:p>
        </w:tc>
        <w:tc>
          <w:tcPr>
            <w:tcW w:w="1160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16381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349</w:t>
            </w:r>
          </w:p>
        </w:tc>
        <w:tc>
          <w:tcPr>
            <w:tcW w:w="1034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70.17</w:t>
            </w:r>
          </w:p>
        </w:tc>
        <w:tc>
          <w:tcPr>
            <w:tcW w:w="1221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995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283</w:t>
            </w:r>
          </w:p>
        </w:tc>
        <w:tc>
          <w:tcPr>
            <w:tcW w:w="1276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547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964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CK2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257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267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564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7.28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97.71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93.64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46.82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323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717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407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417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70.56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850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123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473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594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CK3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430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928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008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226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6.50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97.53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93.3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46.53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453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984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089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317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68.78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611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112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373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CK4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527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780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653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6.35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97.6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93.47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46.57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201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022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061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649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71.46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466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734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891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DS1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720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644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936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194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7.78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97.43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93.15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46.36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804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890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140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259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69.59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580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385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224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505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DS2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567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414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926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5.94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97.55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93.32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46.50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357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102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854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692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72.77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28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712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644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380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DS3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938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686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769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386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6.69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97.72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93.85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46.89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447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090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246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443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70.3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692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243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754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847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DS4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425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944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565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936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6.43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97.39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93.01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46.94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413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954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461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668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72.12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964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276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449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678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DS_R1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816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622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234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958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5.99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97.43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93.07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46.24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208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443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832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907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72.13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28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983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715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224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728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DS_R2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347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254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359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504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5.86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97.39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93.01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46.52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040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622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545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72.42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28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724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416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331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DS_R3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260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170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365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842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6.11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97.62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93.53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46.65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419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011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320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70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28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938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150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480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861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87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DS_R4</w:t>
            </w:r>
          </w:p>
        </w:tc>
        <w:tc>
          <w:tcPr>
            <w:tcW w:w="10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571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570</w:t>
            </w:r>
          </w:p>
        </w:tc>
        <w:tc>
          <w:tcPr>
            <w:tcW w:w="106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41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827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512</w:t>
            </w:r>
          </w:p>
        </w:tc>
        <w:tc>
          <w:tcPr>
            <w:tcW w:w="101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6.24</w:t>
            </w:r>
          </w:p>
        </w:tc>
        <w:tc>
          <w:tcPr>
            <w:tcW w:w="98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97.45</w:t>
            </w:r>
          </w:p>
        </w:tc>
        <w:tc>
          <w:tcPr>
            <w:tcW w:w="83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93.12</w:t>
            </w:r>
          </w:p>
        </w:tc>
        <w:tc>
          <w:tcPr>
            <w:tcW w:w="120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46.50</w:t>
            </w:r>
          </w:p>
        </w:tc>
        <w:tc>
          <w:tcPr>
            <w:tcW w:w="133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095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1160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13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0580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034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72.88</w:t>
            </w:r>
          </w:p>
        </w:tc>
        <w:tc>
          <w:tcPr>
            <w:tcW w:w="1221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30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513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557</w:t>
            </w:r>
          </w:p>
        </w:tc>
        <w:tc>
          <w:tcPr>
            <w:tcW w:w="1276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>
              <w:rPr>
                <w:rFonts w:cs="Times New Roman"/>
                <w:color w:val="000000"/>
                <w:sz w:val="18"/>
                <w:szCs w:val="18"/>
              </w:rPr>
              <w:t>4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582</w:t>
            </w:r>
            <w:r>
              <w:rPr>
                <w:rFonts w:cs="Times New Roman"/>
                <w:color w:val="000000"/>
                <w:sz w:val="18"/>
                <w:szCs w:val="18"/>
                <w:lang w:eastAsia="zh-CN"/>
              </w:rPr>
              <w:t>,</w:t>
            </w:r>
            <w:r>
              <w:rPr>
                <w:rFonts w:cs="Times New Roman"/>
                <w:color w:val="000000"/>
                <w:sz w:val="18"/>
                <w:szCs w:val="18"/>
              </w:rPr>
              <w:t>218</w:t>
            </w:r>
          </w:p>
        </w:tc>
      </w:tr>
      <w:bookmarkEnd w:id="1"/>
    </w:tbl>
    <w:p>
      <w:pPr>
        <w:spacing w:before="240"/>
        <w:rPr>
          <w:rFonts w:cs="Times New Roman"/>
          <w:szCs w:val="24"/>
          <w:lang w:eastAsia="zh-CN"/>
        </w:rPr>
      </w:pPr>
      <w:r>
        <w:rPr>
          <w:rFonts w:cs="Times New Roman"/>
          <w:szCs w:val="24"/>
          <w:lang w:eastAsia="zh-CN"/>
        </w:rPr>
        <w:t>Note：CK1,2,3,4,are well-watered control samples, DS1,2,3,4 are drought stress treatment samples, DS_R1,2,3,4 are drought</w:t>
      </w:r>
      <w:r>
        <w:rPr>
          <w:rFonts w:eastAsia="宋体" w:cs="Times New Roman"/>
          <w:szCs w:val="24"/>
          <w:lang w:eastAsia="zh-CN"/>
        </w:rPr>
        <w:t>–</w:t>
      </w:r>
      <w:r>
        <w:rPr>
          <w:rFonts w:cs="Times New Roman"/>
          <w:szCs w:val="24"/>
          <w:lang w:eastAsia="zh-CN"/>
        </w:rPr>
        <w:t>rehydration treatment samples.</w:t>
      </w:r>
    </w:p>
    <w:p>
      <w:pPr>
        <w:spacing w:before="0" w:after="200" w:line="276" w:lineRule="auto"/>
        <w:rPr>
          <w:rFonts w:cs="Times New Roman"/>
          <w:b/>
          <w:szCs w:val="24"/>
          <w:lang w:eastAsia="zh-CN"/>
        </w:rPr>
      </w:pPr>
      <w:r>
        <w:rPr>
          <w:rFonts w:cs="Times New Roman"/>
          <w:b/>
          <w:szCs w:val="24"/>
          <w:lang w:eastAsia="zh-CN"/>
        </w:rPr>
        <w:br w:type="page"/>
      </w:r>
    </w:p>
    <w:p>
      <w:pPr>
        <w:spacing w:before="0" w:after="200" w:line="276" w:lineRule="auto"/>
        <w:rPr>
          <w:rFonts w:cs="Times New Roman"/>
          <w:b/>
          <w:szCs w:val="24"/>
          <w:lang w:eastAsia="zh-CN"/>
        </w:rPr>
      </w:pP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szCs w:val="24"/>
        </w:rPr>
        <w:t xml:space="preserve">Supplementary </w:t>
      </w:r>
      <w:r>
        <w:rPr>
          <w:rFonts w:cs="Times New Roman"/>
          <w:b/>
          <w:szCs w:val="24"/>
          <w:lang w:eastAsia="zh-CN"/>
        </w:rPr>
        <w:t>Table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  <w:lang w:eastAsia="zh-CN"/>
        </w:rPr>
        <w:t>S3</w:t>
      </w:r>
      <w:r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  <w:lang w:eastAsia="zh-CN"/>
        </w:rPr>
        <w:t xml:space="preserve"> </w:t>
      </w:r>
      <w:r>
        <w:rPr>
          <w:rFonts w:cs="Times New Roman"/>
          <w:b/>
          <w:lang w:eastAsia="zh-CN"/>
        </w:rPr>
        <w:t>Assembly statistics</w:t>
      </w:r>
    </w:p>
    <w:tbl>
      <w:tblPr>
        <w:tblStyle w:val="20"/>
        <w:tblW w:w="7918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68"/>
        <w:gridCol w:w="2375"/>
        <w:gridCol w:w="2375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</w:p>
        </w:tc>
        <w:tc>
          <w:tcPr>
            <w:tcW w:w="2375" w:type="dxa"/>
            <w:tcBorders>
              <w:top w:val="single" w:color="auto" w:sz="12" w:space="0"/>
              <w:bottom w:val="single" w:color="auto" w:sz="8" w:space="0"/>
            </w:tcBorders>
            <w:vAlign w:val="bottom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Assembly</w:t>
            </w:r>
          </w:p>
        </w:tc>
        <w:tc>
          <w:tcPr>
            <w:tcW w:w="2375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Transcript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  <w:jc w:val="center"/>
        </w:trPr>
        <w:tc>
          <w:tcPr>
            <w:tcW w:w="3168" w:type="dxa"/>
            <w:tcBorders>
              <w:top w:val="single" w:color="auto" w:sz="8" w:space="0"/>
            </w:tcBorders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N50</w:t>
            </w:r>
          </w:p>
        </w:tc>
        <w:tc>
          <w:tcPr>
            <w:tcW w:w="2375" w:type="dxa"/>
            <w:tcBorders>
              <w:top w:val="single" w:color="auto" w:sz="8" w:space="0"/>
            </w:tcBorders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712 bp</w:t>
            </w:r>
          </w:p>
        </w:tc>
        <w:tc>
          <w:tcPr>
            <w:tcW w:w="2375" w:type="dxa"/>
            <w:tcBorders>
              <w:top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1,255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Minimum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79 bp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79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Maximum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21,949 bp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21,949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Average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552.63 bp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689.19 bp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Count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20,8278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231,784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Total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115,101,008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159,742,826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3168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Reads re-mapped</w:t>
            </w:r>
          </w:p>
        </w:tc>
        <w:tc>
          <w:tcPr>
            <w:tcW w:w="2375" w:type="dxa"/>
            <w:vAlign w:val="bottom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71.09%</w:t>
            </w:r>
          </w:p>
        </w:tc>
        <w:tc>
          <w:tcPr>
            <w:tcW w:w="2375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</w:tbl>
    <w:p>
      <w:pPr>
        <w:spacing w:before="240"/>
        <w:jc w:val="center"/>
        <w:rPr>
          <w:rFonts w:cs="Times New Roman"/>
          <w:b/>
          <w:szCs w:val="24"/>
        </w:rPr>
      </w:pPr>
    </w:p>
    <w:p>
      <w:pPr>
        <w:spacing w:before="0"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>
      <w:pPr>
        <w:spacing w:before="240"/>
        <w:jc w:val="center"/>
        <w:rPr>
          <w:rFonts w:cs="Times New Roman"/>
          <w:b/>
          <w:lang w:eastAsia="zh-CN"/>
        </w:rPr>
      </w:pPr>
      <w:r>
        <w:rPr>
          <w:rFonts w:cs="Times New Roman"/>
          <w:b/>
          <w:szCs w:val="24"/>
        </w:rPr>
        <w:t xml:space="preserve">Supplementary </w:t>
      </w:r>
      <w:r>
        <w:rPr>
          <w:rFonts w:cs="Times New Roman"/>
          <w:b/>
          <w:szCs w:val="24"/>
          <w:lang w:eastAsia="zh-CN"/>
        </w:rPr>
        <w:t>Table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  <w:lang w:eastAsia="zh-CN"/>
        </w:rPr>
        <w:t>S4</w:t>
      </w:r>
      <w:r>
        <w:rPr>
          <w:rFonts w:cs="Times New Roman"/>
          <w:b/>
          <w:szCs w:val="24"/>
        </w:rPr>
        <w:t>.</w:t>
      </w:r>
      <w:r>
        <w:rPr>
          <w:rFonts w:cs="Times New Roman"/>
          <w:b/>
          <w:szCs w:val="24"/>
          <w:lang w:eastAsia="zh-CN"/>
        </w:rPr>
        <w:t xml:space="preserve"> Validation of RNA-Seq data by RT-qPCR analysis of 6 selected transcripts</w:t>
      </w:r>
    </w:p>
    <w:tbl>
      <w:tblPr>
        <w:tblStyle w:val="20"/>
        <w:tblW w:w="13780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92"/>
        <w:gridCol w:w="4514"/>
        <w:gridCol w:w="3842"/>
        <w:gridCol w:w="2632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Gene code</w:t>
            </w:r>
          </w:p>
        </w:tc>
        <w:tc>
          <w:tcPr>
            <w:tcW w:w="4514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 xml:space="preserve">log2FC </w:t>
            </w:r>
            <w:r>
              <w:rPr>
                <w:rFonts w:cs="Times New Roman"/>
                <w:b/>
                <w:color w:val="000000"/>
                <w:szCs w:val="24"/>
                <w:lang w:eastAsia="zh-CN"/>
              </w:rPr>
              <w:t>RT-</w:t>
            </w:r>
            <w:r>
              <w:rPr>
                <w:rFonts w:cs="Times New Roman"/>
                <w:b/>
                <w:color w:val="000000"/>
                <w:szCs w:val="24"/>
              </w:rPr>
              <w:t>qPCR</w:t>
            </w:r>
          </w:p>
        </w:tc>
        <w:tc>
          <w:tcPr>
            <w:tcW w:w="3842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  <w:r>
              <w:rPr>
                <w:rFonts w:cs="Times New Roman"/>
                <w:b/>
                <w:color w:val="000000"/>
                <w:szCs w:val="24"/>
              </w:rPr>
              <w:t>log2FC RPKM</w:t>
            </w:r>
          </w:p>
        </w:tc>
        <w:tc>
          <w:tcPr>
            <w:tcW w:w="2632" w:type="dxa"/>
            <w:tcBorders>
              <w:top w:val="single" w:color="auto" w:sz="12" w:space="0"/>
              <w:bottom w:val="single" w:color="auto" w:sz="8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b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4" w:hRule="atLeast"/>
          <w:jc w:val="center"/>
        </w:trPr>
        <w:tc>
          <w:tcPr>
            <w:tcW w:w="2792" w:type="dxa"/>
            <w:tcBorders>
              <w:top w:val="single" w:color="auto" w:sz="8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F3H</w:t>
            </w:r>
          </w:p>
        </w:tc>
        <w:tc>
          <w:tcPr>
            <w:tcW w:w="4514" w:type="dxa"/>
            <w:tcBorders>
              <w:top w:val="single" w:color="auto" w:sz="8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-1.98</w:t>
            </w:r>
          </w:p>
        </w:tc>
        <w:tc>
          <w:tcPr>
            <w:tcW w:w="3842" w:type="dxa"/>
            <w:tcBorders>
              <w:top w:val="single" w:color="auto" w:sz="8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1.73</w:t>
            </w:r>
          </w:p>
        </w:tc>
        <w:tc>
          <w:tcPr>
            <w:tcW w:w="2632" w:type="dxa"/>
            <w:tcBorders>
              <w:top w:val="single" w:color="auto" w:sz="8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CK/DS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TPS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-1.36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-0.79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GST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-1.71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-0.30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NCED3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-1.60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1.10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SNRK2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-1.73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0.72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WRKY</w:t>
            </w:r>
          </w:p>
        </w:tc>
        <w:tc>
          <w:tcPr>
            <w:tcW w:w="4514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-1.66</w:t>
            </w:r>
          </w:p>
        </w:tc>
        <w:tc>
          <w:tcPr>
            <w:tcW w:w="384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0.18</w:t>
            </w:r>
          </w:p>
        </w:tc>
        <w:tc>
          <w:tcPr>
            <w:tcW w:w="263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single" w:color="auto" w:sz="4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F3H</w:t>
            </w:r>
          </w:p>
        </w:tc>
        <w:tc>
          <w:tcPr>
            <w:tcW w:w="4514" w:type="dxa"/>
            <w:tcBorders>
              <w:top w:val="single" w:color="auto" w:sz="4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-1.07</w:t>
            </w:r>
          </w:p>
        </w:tc>
        <w:tc>
          <w:tcPr>
            <w:tcW w:w="3842" w:type="dxa"/>
            <w:tcBorders>
              <w:top w:val="single" w:color="auto" w:sz="4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-0.18</w:t>
            </w:r>
          </w:p>
        </w:tc>
        <w:tc>
          <w:tcPr>
            <w:tcW w:w="2632" w:type="dxa"/>
            <w:tcBorders>
              <w:top w:val="single" w:color="auto" w:sz="4" w:space="0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CK/DS_R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TPS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0.11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-2.35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GST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-1.04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-1.53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NCED3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4.01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-3.85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6" w:hRule="atLeast"/>
          <w:jc w:val="center"/>
        </w:trPr>
        <w:tc>
          <w:tcPr>
            <w:tcW w:w="279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SNRK2</w:t>
            </w:r>
          </w:p>
        </w:tc>
        <w:tc>
          <w:tcPr>
            <w:tcW w:w="4514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-1.02</w:t>
            </w:r>
          </w:p>
        </w:tc>
        <w:tc>
          <w:tcPr>
            <w:tcW w:w="384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-0.10</w:t>
            </w:r>
          </w:p>
        </w:tc>
        <w:tc>
          <w:tcPr>
            <w:tcW w:w="2632" w:type="dxa"/>
            <w:tcBorders>
              <w:top w:val="nil"/>
              <w:bottom w:val="nil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WRKY</w:t>
            </w:r>
          </w:p>
        </w:tc>
        <w:tc>
          <w:tcPr>
            <w:tcW w:w="4514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-0.07</w:t>
            </w:r>
          </w:p>
        </w:tc>
        <w:tc>
          <w:tcPr>
            <w:tcW w:w="384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-1.21</w:t>
            </w:r>
          </w:p>
        </w:tc>
        <w:tc>
          <w:tcPr>
            <w:tcW w:w="2632" w:type="dxa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tcBorders>
              <w:top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F3H</w:t>
            </w:r>
          </w:p>
        </w:tc>
        <w:tc>
          <w:tcPr>
            <w:tcW w:w="4514" w:type="dxa"/>
            <w:tcBorders>
              <w:top w:val="single" w:color="auto" w:sz="4" w:space="0"/>
            </w:tcBorders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0.91</w:t>
            </w:r>
          </w:p>
        </w:tc>
        <w:tc>
          <w:tcPr>
            <w:tcW w:w="3842" w:type="dxa"/>
            <w:tcBorders>
              <w:top w:val="single" w:color="auto" w:sz="4" w:space="0"/>
            </w:tcBorders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-1.91</w:t>
            </w:r>
          </w:p>
        </w:tc>
        <w:tc>
          <w:tcPr>
            <w:tcW w:w="2632" w:type="dxa"/>
            <w:tcBorders>
              <w:top w:val="single" w:color="auto" w:sz="4" w:space="0"/>
            </w:tcBorders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DS/DS_R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TPS</w:t>
            </w:r>
          </w:p>
        </w:tc>
        <w:tc>
          <w:tcPr>
            <w:tcW w:w="4514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1.48</w:t>
            </w:r>
          </w:p>
        </w:tc>
        <w:tc>
          <w:tcPr>
            <w:tcW w:w="3842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-1.57</w:t>
            </w:r>
          </w:p>
        </w:tc>
        <w:tc>
          <w:tcPr>
            <w:tcW w:w="26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GST</w:t>
            </w:r>
          </w:p>
        </w:tc>
        <w:tc>
          <w:tcPr>
            <w:tcW w:w="4514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0.67</w:t>
            </w:r>
          </w:p>
        </w:tc>
        <w:tc>
          <w:tcPr>
            <w:tcW w:w="3842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-1.22</w:t>
            </w:r>
          </w:p>
        </w:tc>
        <w:tc>
          <w:tcPr>
            <w:tcW w:w="26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NCED3</w:t>
            </w:r>
          </w:p>
        </w:tc>
        <w:tc>
          <w:tcPr>
            <w:tcW w:w="4514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5.61</w:t>
            </w:r>
          </w:p>
        </w:tc>
        <w:tc>
          <w:tcPr>
            <w:tcW w:w="3842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-7.94</w:t>
            </w:r>
          </w:p>
        </w:tc>
        <w:tc>
          <w:tcPr>
            <w:tcW w:w="26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279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>SNRK2</w:t>
            </w:r>
          </w:p>
        </w:tc>
        <w:tc>
          <w:tcPr>
            <w:tcW w:w="4514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0.70</w:t>
            </w:r>
          </w:p>
        </w:tc>
        <w:tc>
          <w:tcPr>
            <w:tcW w:w="3842" w:type="dxa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</w:rPr>
              <w:t>-2.00</w:t>
            </w:r>
          </w:p>
        </w:tc>
        <w:tc>
          <w:tcPr>
            <w:tcW w:w="2632" w:type="dxa"/>
            <w:vAlign w:val="center"/>
          </w:tcPr>
          <w:p>
            <w:pPr>
              <w:spacing w:after="120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</w:tbl>
    <w:p>
      <w:pPr>
        <w:spacing w:before="240"/>
        <w:jc w:val="center"/>
        <w:rPr>
          <w:rFonts w:cs="Times New Roman"/>
          <w:b/>
          <w:lang w:eastAsia="zh-CN"/>
        </w:rPr>
      </w:pPr>
    </w:p>
    <w:p>
      <w:pPr>
        <w:spacing w:before="240"/>
        <w:jc w:val="center"/>
        <w:rPr>
          <w:rFonts w:cs="Times New Roman"/>
          <w:b/>
          <w:szCs w:val="24"/>
        </w:rPr>
      </w:pPr>
    </w:p>
    <w:p>
      <w:pPr>
        <w:spacing w:before="0" w:after="200" w:line="276" w:lineRule="auto"/>
        <w:rPr>
          <w:rFonts w:cs="Times New Roman"/>
          <w:b/>
          <w:szCs w:val="24"/>
          <w:lang w:eastAsia="zh-CN"/>
        </w:rPr>
      </w:pPr>
    </w:p>
    <w:sectPr>
      <w:pgSz w:w="15840" w:h="12240" w:orient="landscape"/>
      <w:pgMar w:top="1282" w:right="1138" w:bottom="1181" w:left="1138" w:header="720" w:footer="720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b/>
        <w:sz w:val="20"/>
        <w:szCs w:val="24"/>
      </w:rPr>
    </w:pPr>
    <w:r>
      <w:rPr>
        <w:lang w:val="en-GB" w:eastAsia="en-GB"/>
      </w:rPr>
      <w:pict>
        <v:shape id="Text Box 56" o:spid="_x0000_s2051" o:spt="202" type="#_x0000_t202" style="position:absolute;left:0pt;margin-left:616.3pt;margin-top:552.95pt;height:31.15pt;width:118.8pt;mso-position-horizontal-relative:page;mso-position-vertical-relative:page;z-index:251646976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>
          <v:path/>
          <v:fill on="f" focussize="0,0"/>
          <v:stroke on="f" weight="0.5pt" joinstyle="miter"/>
          <v:imagedata o:title=""/>
          <o:lock v:ext="edit"/>
          <v:textbox style="mso-fit-shape-to-text:t;">
            <w:txbxContent>
              <w:p>
                <w:pPr>
                  <w:jc w:val="right"/>
                  <w:rPr>
                    <w:color w:val="000000" w:themeColor="text1"/>
                    <w:szCs w:val="40"/>
                  </w:rPr>
                </w:pPr>
                <w:r>
                  <w:rPr>
                    <w:color w:val="000000" w:themeColor="text1"/>
                    <w:szCs w:val="40"/>
                  </w:rPr>
                  <w:fldChar w:fldCharType="begin"/>
                </w:r>
                <w:r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>
                  <w:rPr>
                    <w:color w:val="000000" w:themeColor="text1"/>
                    <w:szCs w:val="40"/>
                  </w:rPr>
                  <w:fldChar w:fldCharType="separate"/>
                </w:r>
                <w:r>
                  <w:rPr>
                    <w:color w:val="000000" w:themeColor="text1"/>
                    <w:szCs w:val="40"/>
                  </w:rPr>
                  <w:t>11</w:t>
                </w:r>
                <w:r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color w:val="C00000"/>
        <w:szCs w:val="24"/>
      </w:rPr>
    </w:pPr>
    <w:r>
      <w:rPr>
        <w:lang w:val="en-GB" w:eastAsia="en-GB"/>
      </w:rPr>
      <w:pict>
        <v:shape id="Text Box 1" o:spid="_x0000_s2050" o:spt="202" type="#_x0000_t202" style="position:absolute;left:0pt;margin-left:616.3pt;margin-top:552.95pt;height:31.15pt;width:118.8pt;mso-position-horizontal-relative:page;mso-position-vertical-relative:page;z-index:251659264;mso-width-relative:margin;mso-height-relative:margin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>
          <v:path/>
          <v:fill on="f" focussize="0,0"/>
          <v:stroke on="f" weight="0.5pt" joinstyle="miter"/>
          <v:imagedata o:title=""/>
          <o:lock v:ext="edit"/>
          <v:textbox style="mso-fit-shape-to-text:t;">
            <w:txbxContent>
              <w:p>
                <w:pPr>
                  <w:jc w:val="right"/>
                  <w:rPr>
                    <w:color w:val="000000" w:themeColor="text1"/>
                    <w:szCs w:val="40"/>
                  </w:rPr>
                </w:pPr>
                <w:r>
                  <w:rPr>
                    <w:color w:val="000000" w:themeColor="text1"/>
                    <w:szCs w:val="40"/>
                  </w:rPr>
                  <w:fldChar w:fldCharType="begin"/>
                </w:r>
                <w:r>
                  <w:rPr>
                    <w:color w:val="000000" w:themeColor="text1"/>
                    <w:szCs w:val="40"/>
                  </w:rPr>
                  <w:instrText xml:space="preserve"> PAGE  \* Arabic  \* MERGEFORMAT </w:instrText>
                </w:r>
                <w:r>
                  <w:rPr>
                    <w:color w:val="000000" w:themeColor="text1"/>
                    <w:szCs w:val="40"/>
                  </w:rPr>
                  <w:fldChar w:fldCharType="separate"/>
                </w:r>
                <w:r>
                  <w:rPr>
                    <w:color w:val="000000" w:themeColor="text1"/>
                    <w:szCs w:val="40"/>
                  </w:rPr>
                  <w:t>12</w:t>
                </w:r>
                <w:r>
                  <w:rPr>
                    <w:color w:val="000000" w:themeColor="text1"/>
                    <w:szCs w:val="40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cs="Times New Roman"/>
      </w:rPr>
    </w:pPr>
    <w:r>
      <w:rPr>
        <w:rFonts w:cs="Times New Roman"/>
      </w:rPr>
      <w:ptab w:relativeTo="margin" w:alignment="center" w:leader="none"/>
    </w:r>
    <w:r>
      <w:rPr>
        <w:rFonts w:cs="Times New Roman"/>
      </w:rPr>
      <w:ptab w:relativeTo="margin" w:alignment="right" w:leader="none"/>
    </w:r>
    <w:r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b/>
        <w:color w:val="A5A5A5" w:themeColor="background1" w:themeShade="A6"/>
        <w:lang w:eastAsia="zh-CN"/>
      </w:rPr>
      <w:drawing>
        <wp:inline distT="0" distB="0" distL="0" distR="0">
          <wp:extent cx="1382395" cy="496570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C0601A"/>
    <w:multiLevelType w:val="multilevel"/>
    <w:tmpl w:val="1EC0601A"/>
    <w:lvl w:ilvl="0" w:tentative="0">
      <w:start w:val="1"/>
      <w:numFmt w:val="decimal"/>
      <w:pStyle w:val="2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 w:tentative="0">
      <w:start w:val="1"/>
      <w:numFmt w:val="decimal"/>
      <w:pStyle w:val="4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 w:tentative="0">
      <w:start w:val="1"/>
      <w:numFmt w:val="decimal"/>
      <w:pStyle w:val="5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>
    <w:nsid w:val="225305B5"/>
    <w:multiLevelType w:val="multilevel"/>
    <w:tmpl w:val="225305B5"/>
    <w:lvl w:ilvl="0" w:tentative="0">
      <w:start w:val="1"/>
      <w:numFmt w:val="bullet"/>
      <w:pStyle w:val="3"/>
      <w:lvlText w:val=""/>
      <w:lvlJc w:val="left"/>
      <w:pPr>
        <w:ind w:left="144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attachedTemplate r:id="rId1"/>
  <w:documentProtection w:enforcement="0"/>
  <w:defaultTabStop w:val="720"/>
  <w:evenAndOddHeaders w:val="1"/>
  <w:drawingGridHorizontalSpacing w:val="120"/>
  <w:displayHorizontalDrawingGridEvery w:val="2"/>
  <w:characterSpacingControl w:val="doNotCompress"/>
  <w:hdrShapeDefaults>
    <o:shapelayout v:ext="edit">
      <o:idmap v:ext="edit" data="2"/>
    </o:shapelayout>
  </w:hdrShapeDefaults>
  <w:compat>
    <w:useFELayout/>
    <w:compatSetting w:name="compatibilityMode" w:uri="http://schemas.microsoft.com/office/word" w:val="12"/>
  </w:compat>
  <w:rsids>
    <w:rsidRoot w:val="00803D24"/>
    <w:rsid w:val="00005651"/>
    <w:rsid w:val="0001436A"/>
    <w:rsid w:val="00034304"/>
    <w:rsid w:val="00035434"/>
    <w:rsid w:val="00052A14"/>
    <w:rsid w:val="000559BC"/>
    <w:rsid w:val="00057F08"/>
    <w:rsid w:val="00067A89"/>
    <w:rsid w:val="00077D53"/>
    <w:rsid w:val="000861C5"/>
    <w:rsid w:val="000C5C13"/>
    <w:rsid w:val="00105FD9"/>
    <w:rsid w:val="00116622"/>
    <w:rsid w:val="00117666"/>
    <w:rsid w:val="001267E8"/>
    <w:rsid w:val="00140566"/>
    <w:rsid w:val="00150CEB"/>
    <w:rsid w:val="001549D3"/>
    <w:rsid w:val="00160065"/>
    <w:rsid w:val="00164525"/>
    <w:rsid w:val="00177D84"/>
    <w:rsid w:val="001806D0"/>
    <w:rsid w:val="00182EF1"/>
    <w:rsid w:val="00185B43"/>
    <w:rsid w:val="001D6A1B"/>
    <w:rsid w:val="001E5E9A"/>
    <w:rsid w:val="001F3A74"/>
    <w:rsid w:val="001F4521"/>
    <w:rsid w:val="002101A7"/>
    <w:rsid w:val="00234D56"/>
    <w:rsid w:val="00241E03"/>
    <w:rsid w:val="002649D0"/>
    <w:rsid w:val="00267D18"/>
    <w:rsid w:val="00275B2C"/>
    <w:rsid w:val="002868E2"/>
    <w:rsid w:val="002869C3"/>
    <w:rsid w:val="002936E4"/>
    <w:rsid w:val="002B4A57"/>
    <w:rsid w:val="002C6DE3"/>
    <w:rsid w:val="002C74CA"/>
    <w:rsid w:val="002D7DB3"/>
    <w:rsid w:val="002E6834"/>
    <w:rsid w:val="002E6FE5"/>
    <w:rsid w:val="003014AA"/>
    <w:rsid w:val="00307E2B"/>
    <w:rsid w:val="00332D70"/>
    <w:rsid w:val="00343672"/>
    <w:rsid w:val="003544FB"/>
    <w:rsid w:val="003559B8"/>
    <w:rsid w:val="00356065"/>
    <w:rsid w:val="0036518F"/>
    <w:rsid w:val="00373234"/>
    <w:rsid w:val="003838EB"/>
    <w:rsid w:val="0038441D"/>
    <w:rsid w:val="003D2D47"/>
    <w:rsid w:val="003D2F2D"/>
    <w:rsid w:val="003D76BA"/>
    <w:rsid w:val="00401590"/>
    <w:rsid w:val="00414D58"/>
    <w:rsid w:val="00422EC1"/>
    <w:rsid w:val="004324E8"/>
    <w:rsid w:val="00434B0C"/>
    <w:rsid w:val="00441C3A"/>
    <w:rsid w:val="00442B8B"/>
    <w:rsid w:val="00447801"/>
    <w:rsid w:val="00451789"/>
    <w:rsid w:val="00452E9C"/>
    <w:rsid w:val="00460E06"/>
    <w:rsid w:val="00464D0B"/>
    <w:rsid w:val="004735C8"/>
    <w:rsid w:val="00477C3B"/>
    <w:rsid w:val="004961FF"/>
    <w:rsid w:val="00497CB5"/>
    <w:rsid w:val="004A021B"/>
    <w:rsid w:val="004E643E"/>
    <w:rsid w:val="004F3B44"/>
    <w:rsid w:val="005022AB"/>
    <w:rsid w:val="00503509"/>
    <w:rsid w:val="0050606F"/>
    <w:rsid w:val="00517A89"/>
    <w:rsid w:val="005218D9"/>
    <w:rsid w:val="00524A94"/>
    <w:rsid w:val="005250F2"/>
    <w:rsid w:val="005319D3"/>
    <w:rsid w:val="005834D6"/>
    <w:rsid w:val="00593EEA"/>
    <w:rsid w:val="005A246A"/>
    <w:rsid w:val="005A5EEE"/>
    <w:rsid w:val="005B680F"/>
    <w:rsid w:val="005C5F87"/>
    <w:rsid w:val="005E45C4"/>
    <w:rsid w:val="006000CB"/>
    <w:rsid w:val="0062482B"/>
    <w:rsid w:val="006375C7"/>
    <w:rsid w:val="0065345F"/>
    <w:rsid w:val="00654E8F"/>
    <w:rsid w:val="00656582"/>
    <w:rsid w:val="00660D05"/>
    <w:rsid w:val="006820B1"/>
    <w:rsid w:val="006B7D14"/>
    <w:rsid w:val="006D3867"/>
    <w:rsid w:val="006E6BF3"/>
    <w:rsid w:val="006F4813"/>
    <w:rsid w:val="00701727"/>
    <w:rsid w:val="0070566C"/>
    <w:rsid w:val="00707E35"/>
    <w:rsid w:val="00714C50"/>
    <w:rsid w:val="00725A7D"/>
    <w:rsid w:val="007501BE"/>
    <w:rsid w:val="00756A9A"/>
    <w:rsid w:val="00774F3C"/>
    <w:rsid w:val="00790BB3"/>
    <w:rsid w:val="007B0177"/>
    <w:rsid w:val="007B0C7B"/>
    <w:rsid w:val="007C206C"/>
    <w:rsid w:val="007C6759"/>
    <w:rsid w:val="007C74DD"/>
    <w:rsid w:val="007D1680"/>
    <w:rsid w:val="007E05B1"/>
    <w:rsid w:val="00803D24"/>
    <w:rsid w:val="0081488E"/>
    <w:rsid w:val="00817DD6"/>
    <w:rsid w:val="008327FB"/>
    <w:rsid w:val="00834D17"/>
    <w:rsid w:val="00843E4A"/>
    <w:rsid w:val="008548BF"/>
    <w:rsid w:val="00867D83"/>
    <w:rsid w:val="00885156"/>
    <w:rsid w:val="008902D7"/>
    <w:rsid w:val="00892F23"/>
    <w:rsid w:val="008A7C7E"/>
    <w:rsid w:val="008C3B99"/>
    <w:rsid w:val="008C7772"/>
    <w:rsid w:val="008E64F3"/>
    <w:rsid w:val="008F35CD"/>
    <w:rsid w:val="0090714E"/>
    <w:rsid w:val="009151AA"/>
    <w:rsid w:val="0093429D"/>
    <w:rsid w:val="00943573"/>
    <w:rsid w:val="0095655D"/>
    <w:rsid w:val="009702B6"/>
    <w:rsid w:val="00970F7D"/>
    <w:rsid w:val="00971F03"/>
    <w:rsid w:val="00994A3D"/>
    <w:rsid w:val="009A2216"/>
    <w:rsid w:val="009C2B12"/>
    <w:rsid w:val="009C70F3"/>
    <w:rsid w:val="00A174D9"/>
    <w:rsid w:val="00A569CD"/>
    <w:rsid w:val="00A81B41"/>
    <w:rsid w:val="00A96419"/>
    <w:rsid w:val="00A97897"/>
    <w:rsid w:val="00AA5177"/>
    <w:rsid w:val="00AA5DC1"/>
    <w:rsid w:val="00AB004D"/>
    <w:rsid w:val="00AB5EE2"/>
    <w:rsid w:val="00AB6715"/>
    <w:rsid w:val="00AC4005"/>
    <w:rsid w:val="00AE7EA6"/>
    <w:rsid w:val="00AF44E4"/>
    <w:rsid w:val="00AF759B"/>
    <w:rsid w:val="00B0486A"/>
    <w:rsid w:val="00B05B3E"/>
    <w:rsid w:val="00B1671E"/>
    <w:rsid w:val="00B22E9D"/>
    <w:rsid w:val="00B25EB8"/>
    <w:rsid w:val="00B26E2F"/>
    <w:rsid w:val="00B354E1"/>
    <w:rsid w:val="00B37F4D"/>
    <w:rsid w:val="00B57115"/>
    <w:rsid w:val="00B660B1"/>
    <w:rsid w:val="00B73B8F"/>
    <w:rsid w:val="00B75A88"/>
    <w:rsid w:val="00B76AA5"/>
    <w:rsid w:val="00B81E46"/>
    <w:rsid w:val="00BA7A86"/>
    <w:rsid w:val="00BC3D03"/>
    <w:rsid w:val="00C43F73"/>
    <w:rsid w:val="00C471F0"/>
    <w:rsid w:val="00C52A7B"/>
    <w:rsid w:val="00C56BAF"/>
    <w:rsid w:val="00C679AA"/>
    <w:rsid w:val="00C71395"/>
    <w:rsid w:val="00C73EBC"/>
    <w:rsid w:val="00C75972"/>
    <w:rsid w:val="00CA4D24"/>
    <w:rsid w:val="00CC0A3A"/>
    <w:rsid w:val="00CD066B"/>
    <w:rsid w:val="00CD5F2A"/>
    <w:rsid w:val="00CE1833"/>
    <w:rsid w:val="00CE4FEE"/>
    <w:rsid w:val="00CF4F3A"/>
    <w:rsid w:val="00CF56F9"/>
    <w:rsid w:val="00D14F2C"/>
    <w:rsid w:val="00D234DF"/>
    <w:rsid w:val="00D23F6D"/>
    <w:rsid w:val="00D24AFD"/>
    <w:rsid w:val="00D5152E"/>
    <w:rsid w:val="00D55B0B"/>
    <w:rsid w:val="00D66CBD"/>
    <w:rsid w:val="00D716E8"/>
    <w:rsid w:val="00D97981"/>
    <w:rsid w:val="00DB297F"/>
    <w:rsid w:val="00DB59C3"/>
    <w:rsid w:val="00DC259A"/>
    <w:rsid w:val="00DC57E4"/>
    <w:rsid w:val="00DD099B"/>
    <w:rsid w:val="00DE23E8"/>
    <w:rsid w:val="00DF53D4"/>
    <w:rsid w:val="00E10B9D"/>
    <w:rsid w:val="00E119DC"/>
    <w:rsid w:val="00E1488A"/>
    <w:rsid w:val="00E52377"/>
    <w:rsid w:val="00E64E17"/>
    <w:rsid w:val="00E67C51"/>
    <w:rsid w:val="00E67D5E"/>
    <w:rsid w:val="00E72F87"/>
    <w:rsid w:val="00E866C9"/>
    <w:rsid w:val="00EA3D3C"/>
    <w:rsid w:val="00F04F96"/>
    <w:rsid w:val="00F240B2"/>
    <w:rsid w:val="00F46900"/>
    <w:rsid w:val="00F61D89"/>
    <w:rsid w:val="00F70AEB"/>
    <w:rsid w:val="00F852B8"/>
    <w:rsid w:val="00F977F5"/>
    <w:rsid w:val="00FA7067"/>
    <w:rsid w:val="00FA7187"/>
    <w:rsid w:val="00FE336B"/>
    <w:rsid w:val="00FE7CC1"/>
    <w:rsid w:val="00FF596D"/>
    <w:rsid w:val="043E4C26"/>
    <w:rsid w:val="04F5513A"/>
    <w:rsid w:val="0AB651A5"/>
    <w:rsid w:val="0CFB78FB"/>
    <w:rsid w:val="1575145A"/>
    <w:rsid w:val="1A8D6FAD"/>
    <w:rsid w:val="1AA064F2"/>
    <w:rsid w:val="2859073F"/>
    <w:rsid w:val="38CE3A17"/>
    <w:rsid w:val="3FAB5463"/>
    <w:rsid w:val="43F22E29"/>
    <w:rsid w:val="49212B55"/>
    <w:rsid w:val="5ADD0E4E"/>
    <w:rsid w:val="5B8A5810"/>
    <w:rsid w:val="5C0F4999"/>
    <w:rsid w:val="658478A3"/>
    <w:rsid w:val="67E81018"/>
    <w:rsid w:val="6EF86046"/>
    <w:rsid w:val="768057C2"/>
    <w:rsid w:val="79600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2" w:semiHidden="0" w:name="heading 1"/>
    <w:lsdException w:qFormat="1" w:unhideWhenUsed="0" w:uiPriority="2" w:semiHidden="0" w:name="heading 2"/>
    <w:lsdException w:qFormat="1" w:unhideWhenUsed="0" w:uiPriority="2" w:semiHidden="0" w:name="heading 3"/>
    <w:lsdException w:qFormat="1" w:unhideWhenUsed="0" w:uiPriority="2" w:semiHidden="0" w:name="heading 4"/>
    <w:lsdException w:qFormat="1" w:unhideWhenUsed="0" w:uiPriority="2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20" w:after="240"/>
    </w:pPr>
    <w:rPr>
      <w:rFonts w:ascii="Times New Roman" w:hAnsi="Times New Roman" w:eastAsiaTheme="minorEastAsia" w:cstheme="minorBidi"/>
      <w:sz w:val="24"/>
      <w:szCs w:val="22"/>
      <w:lang w:val="en-US" w:eastAsia="en-US" w:bidi="ar-SA"/>
    </w:rPr>
  </w:style>
  <w:style w:type="paragraph" w:styleId="2">
    <w:name w:val="heading 1"/>
    <w:basedOn w:val="3"/>
    <w:next w:val="1"/>
    <w:link w:val="31"/>
    <w:qFormat/>
    <w:uiPriority w:val="2"/>
    <w:pPr>
      <w:numPr>
        <w:ilvl w:val="0"/>
        <w:numId w:val="1"/>
      </w:numPr>
      <w:spacing w:before="240"/>
      <w:contextualSpacing w:val="0"/>
      <w:outlineLvl w:val="0"/>
    </w:pPr>
    <w:rPr>
      <w:b/>
    </w:rPr>
  </w:style>
  <w:style w:type="paragraph" w:styleId="4">
    <w:name w:val="heading 2"/>
    <w:basedOn w:val="2"/>
    <w:next w:val="1"/>
    <w:link w:val="32"/>
    <w:qFormat/>
    <w:uiPriority w:val="2"/>
    <w:pPr>
      <w:numPr>
        <w:ilvl w:val="1"/>
      </w:numPr>
      <w:spacing w:after="200"/>
      <w:outlineLvl w:val="1"/>
    </w:pPr>
  </w:style>
  <w:style w:type="paragraph" w:styleId="5">
    <w:name w:val="heading 3"/>
    <w:basedOn w:val="1"/>
    <w:next w:val="1"/>
    <w:link w:val="45"/>
    <w:qFormat/>
    <w:uiPriority w:val="2"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6">
    <w:name w:val="heading 4"/>
    <w:basedOn w:val="5"/>
    <w:next w:val="1"/>
    <w:link w:val="46"/>
    <w:qFormat/>
    <w:uiPriority w:val="2"/>
    <w:pPr>
      <w:numPr>
        <w:ilvl w:val="3"/>
      </w:numPr>
      <w:outlineLvl w:val="3"/>
    </w:pPr>
    <w:rPr>
      <w:iCs/>
    </w:rPr>
  </w:style>
  <w:style w:type="paragraph" w:styleId="7">
    <w:name w:val="heading 5"/>
    <w:basedOn w:val="6"/>
    <w:next w:val="1"/>
    <w:link w:val="47"/>
    <w:qFormat/>
    <w:uiPriority w:val="2"/>
    <w:pPr>
      <w:numPr>
        <w:ilvl w:val="4"/>
      </w:numPr>
      <w:outlineLvl w:val="4"/>
    </w:pPr>
  </w:style>
  <w:style w:type="character" w:default="1" w:styleId="22">
    <w:name w:val="Default Paragraph Font"/>
    <w:semiHidden/>
    <w:unhideWhenUsed/>
    <w:uiPriority w:val="1"/>
  </w:style>
  <w:style w:type="table" w:default="1" w:styleId="20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List Paragraph"/>
    <w:basedOn w:val="1"/>
    <w:qFormat/>
    <w:uiPriority w:val="3"/>
    <w:pPr>
      <w:numPr>
        <w:ilvl w:val="0"/>
        <w:numId w:val="2"/>
      </w:numPr>
      <w:contextualSpacing/>
    </w:pPr>
    <w:rPr>
      <w:rFonts w:eastAsia="Cambria" w:cs="Times New Roman"/>
      <w:szCs w:val="24"/>
    </w:rPr>
  </w:style>
  <w:style w:type="paragraph" w:styleId="8">
    <w:name w:val="caption"/>
    <w:basedOn w:val="1"/>
    <w:next w:val="9"/>
    <w:unhideWhenUsed/>
    <w:qFormat/>
    <w:uiPriority w:val="35"/>
    <w:pPr>
      <w:keepNext/>
    </w:pPr>
    <w:rPr>
      <w:rFonts w:cs="Times New Roman"/>
      <w:b/>
      <w:bCs/>
      <w:szCs w:val="24"/>
    </w:rPr>
  </w:style>
  <w:style w:type="paragraph" w:styleId="9">
    <w:name w:val="No Spacing"/>
    <w:unhideWhenUsed/>
    <w:qFormat/>
    <w:uiPriority w:val="99"/>
    <w:rPr>
      <w:rFonts w:ascii="Times New Roman" w:hAnsi="Times New Roman" w:eastAsiaTheme="minorEastAsia" w:cstheme="minorBidi"/>
      <w:sz w:val="24"/>
      <w:szCs w:val="22"/>
      <w:lang w:val="en-US" w:eastAsia="en-US" w:bidi="ar-SA"/>
    </w:rPr>
  </w:style>
  <w:style w:type="paragraph" w:styleId="10">
    <w:name w:val="annotation text"/>
    <w:basedOn w:val="1"/>
    <w:link w:val="37"/>
    <w:semiHidden/>
    <w:unhideWhenUsed/>
    <w:qFormat/>
    <w:uiPriority w:val="99"/>
    <w:rPr>
      <w:sz w:val="20"/>
      <w:szCs w:val="20"/>
    </w:rPr>
  </w:style>
  <w:style w:type="paragraph" w:styleId="11">
    <w:name w:val="endnote text"/>
    <w:basedOn w:val="1"/>
    <w:link w:val="39"/>
    <w:semiHidden/>
    <w:unhideWhenUsed/>
    <w:qFormat/>
    <w:uiPriority w:val="99"/>
    <w:pPr>
      <w:spacing w:after="0"/>
    </w:pPr>
    <w:rPr>
      <w:sz w:val="20"/>
      <w:szCs w:val="20"/>
    </w:rPr>
  </w:style>
  <w:style w:type="paragraph" w:styleId="12">
    <w:name w:val="Balloon Text"/>
    <w:basedOn w:val="1"/>
    <w:link w:val="35"/>
    <w:semiHidden/>
    <w:unhideWhenUsed/>
    <w:qFormat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13">
    <w:name w:val="footer"/>
    <w:basedOn w:val="1"/>
    <w:link w:val="40"/>
    <w:unhideWhenUsed/>
    <w:qFormat/>
    <w:uiPriority w:val="99"/>
    <w:pPr>
      <w:tabs>
        <w:tab w:val="center" w:pos="4844"/>
        <w:tab w:val="right" w:pos="9689"/>
      </w:tabs>
      <w:spacing w:after="0"/>
    </w:pPr>
  </w:style>
  <w:style w:type="paragraph" w:styleId="14">
    <w:name w:val="header"/>
    <w:basedOn w:val="1"/>
    <w:link w:val="42"/>
    <w:unhideWhenUsed/>
    <w:qFormat/>
    <w:uiPriority w:val="99"/>
    <w:pPr>
      <w:tabs>
        <w:tab w:val="center" w:pos="4844"/>
        <w:tab w:val="right" w:pos="9689"/>
      </w:tabs>
    </w:pPr>
    <w:rPr>
      <w:b/>
    </w:rPr>
  </w:style>
  <w:style w:type="paragraph" w:styleId="15">
    <w:name w:val="Subtitle"/>
    <w:basedOn w:val="1"/>
    <w:next w:val="1"/>
    <w:link w:val="33"/>
    <w:unhideWhenUsed/>
    <w:qFormat/>
    <w:uiPriority w:val="99"/>
    <w:pPr>
      <w:spacing w:before="240"/>
    </w:pPr>
    <w:rPr>
      <w:rFonts w:cs="Times New Roman"/>
      <w:b/>
      <w:szCs w:val="24"/>
    </w:rPr>
  </w:style>
  <w:style w:type="paragraph" w:styleId="16">
    <w:name w:val="footnote text"/>
    <w:basedOn w:val="1"/>
    <w:link w:val="41"/>
    <w:semiHidden/>
    <w:unhideWhenUsed/>
    <w:qFormat/>
    <w:uiPriority w:val="99"/>
    <w:pPr>
      <w:spacing w:after="0"/>
    </w:pPr>
    <w:rPr>
      <w:sz w:val="20"/>
      <w:szCs w:val="20"/>
    </w:rPr>
  </w:style>
  <w:style w:type="paragraph" w:styleId="17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18">
    <w:name w:val="Title"/>
    <w:basedOn w:val="1"/>
    <w:next w:val="1"/>
    <w:link w:val="51"/>
    <w:qFormat/>
    <w:uiPriority w:val="0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19">
    <w:name w:val="annotation subject"/>
    <w:basedOn w:val="10"/>
    <w:next w:val="10"/>
    <w:link w:val="38"/>
    <w:semiHidden/>
    <w:unhideWhenUsed/>
    <w:qFormat/>
    <w:uiPriority w:val="99"/>
    <w:rPr>
      <w:b/>
      <w:bCs/>
    </w:rPr>
  </w:style>
  <w:style w:type="table" w:styleId="21">
    <w:name w:val="Table Grid"/>
    <w:basedOn w:val="20"/>
    <w:qFormat/>
    <w:uiPriority w:val="59"/>
    <w:rPr>
      <w:rFonts w:asciiTheme="majorHAnsi" w:hAnsiTheme="majorHAns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23">
    <w:name w:val="Strong"/>
    <w:basedOn w:val="22"/>
    <w:qFormat/>
    <w:uiPriority w:val="22"/>
    <w:rPr>
      <w:rFonts w:ascii="Times New Roman" w:hAnsi="Times New Roman"/>
      <w:b/>
      <w:bCs/>
    </w:rPr>
  </w:style>
  <w:style w:type="character" w:styleId="24">
    <w:name w:val="endnote reference"/>
    <w:basedOn w:val="22"/>
    <w:semiHidden/>
    <w:unhideWhenUsed/>
    <w:qFormat/>
    <w:uiPriority w:val="99"/>
    <w:rPr>
      <w:vertAlign w:val="superscript"/>
    </w:rPr>
  </w:style>
  <w:style w:type="character" w:styleId="25">
    <w:name w:val="FollowedHyperlink"/>
    <w:basedOn w:val="22"/>
    <w:semiHidden/>
    <w:unhideWhenUsed/>
    <w:qFormat/>
    <w:uiPriority w:val="99"/>
    <w:rPr>
      <w:color w:val="800080" w:themeColor="followedHyperlink"/>
      <w:u w:val="single"/>
    </w:rPr>
  </w:style>
  <w:style w:type="character" w:styleId="26">
    <w:name w:val="Emphasis"/>
    <w:basedOn w:val="22"/>
    <w:qFormat/>
    <w:uiPriority w:val="20"/>
    <w:rPr>
      <w:rFonts w:ascii="Times New Roman" w:hAnsi="Times New Roman"/>
      <w:i/>
      <w:iCs/>
    </w:rPr>
  </w:style>
  <w:style w:type="character" w:styleId="27">
    <w:name w:val="line number"/>
    <w:basedOn w:val="22"/>
    <w:semiHidden/>
    <w:unhideWhenUsed/>
    <w:qFormat/>
    <w:uiPriority w:val="99"/>
  </w:style>
  <w:style w:type="character" w:styleId="28">
    <w:name w:val="Hyperlink"/>
    <w:basedOn w:val="22"/>
    <w:unhideWhenUsed/>
    <w:qFormat/>
    <w:uiPriority w:val="99"/>
    <w:rPr>
      <w:color w:val="0000FF"/>
      <w:u w:val="single"/>
    </w:rPr>
  </w:style>
  <w:style w:type="character" w:styleId="29">
    <w:name w:val="annotation reference"/>
    <w:basedOn w:val="22"/>
    <w:semiHidden/>
    <w:unhideWhenUsed/>
    <w:qFormat/>
    <w:uiPriority w:val="99"/>
    <w:rPr>
      <w:sz w:val="16"/>
      <w:szCs w:val="16"/>
    </w:rPr>
  </w:style>
  <w:style w:type="character" w:styleId="30">
    <w:name w:val="footnote reference"/>
    <w:basedOn w:val="22"/>
    <w:semiHidden/>
    <w:unhideWhenUsed/>
    <w:qFormat/>
    <w:uiPriority w:val="99"/>
    <w:rPr>
      <w:vertAlign w:val="superscript"/>
    </w:rPr>
  </w:style>
  <w:style w:type="character" w:customStyle="1" w:styleId="31">
    <w:name w:val="标题 1 Char"/>
    <w:basedOn w:val="22"/>
    <w:link w:val="2"/>
    <w:qFormat/>
    <w:uiPriority w:val="2"/>
    <w:rPr>
      <w:rFonts w:ascii="Times New Roman" w:hAnsi="Times New Roman" w:eastAsia="Cambria" w:cs="Times New Roman"/>
      <w:b/>
      <w:sz w:val="24"/>
      <w:szCs w:val="24"/>
    </w:rPr>
  </w:style>
  <w:style w:type="character" w:customStyle="1" w:styleId="32">
    <w:name w:val="标题 2 Char"/>
    <w:basedOn w:val="22"/>
    <w:link w:val="4"/>
    <w:qFormat/>
    <w:uiPriority w:val="2"/>
    <w:rPr>
      <w:rFonts w:ascii="Times New Roman" w:hAnsi="Times New Roman" w:eastAsia="Cambria" w:cs="Times New Roman"/>
      <w:b/>
      <w:sz w:val="24"/>
      <w:szCs w:val="24"/>
    </w:rPr>
  </w:style>
  <w:style w:type="character" w:customStyle="1" w:styleId="33">
    <w:name w:val="副标题 Char"/>
    <w:basedOn w:val="22"/>
    <w:link w:val="15"/>
    <w:qFormat/>
    <w:uiPriority w:val="99"/>
    <w:rPr>
      <w:rFonts w:ascii="Times New Roman" w:hAnsi="Times New Roman" w:cs="Times New Roman"/>
      <w:b/>
      <w:sz w:val="24"/>
      <w:szCs w:val="24"/>
    </w:rPr>
  </w:style>
  <w:style w:type="paragraph" w:customStyle="1" w:styleId="34">
    <w:name w:val="Author List"/>
    <w:basedOn w:val="15"/>
    <w:next w:val="1"/>
    <w:qFormat/>
    <w:uiPriority w:val="1"/>
  </w:style>
  <w:style w:type="character" w:customStyle="1" w:styleId="35">
    <w:name w:val="批注框文本 Char"/>
    <w:basedOn w:val="22"/>
    <w:link w:val="12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36">
    <w:name w:val="书籍标题1"/>
    <w:basedOn w:val="22"/>
    <w:qFormat/>
    <w:uiPriority w:val="33"/>
    <w:rPr>
      <w:rFonts w:ascii="Times New Roman" w:hAnsi="Times New Roman"/>
      <w:b/>
      <w:bCs/>
      <w:i/>
      <w:iCs/>
      <w:spacing w:val="5"/>
    </w:rPr>
  </w:style>
  <w:style w:type="character" w:customStyle="1" w:styleId="37">
    <w:name w:val="批注文字 Char"/>
    <w:basedOn w:val="22"/>
    <w:link w:val="10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38">
    <w:name w:val="批注主题 Char"/>
    <w:basedOn w:val="37"/>
    <w:link w:val="19"/>
    <w:semiHidden/>
    <w:qFormat/>
    <w:uiPriority w:val="99"/>
    <w:rPr>
      <w:rFonts w:ascii="Times New Roman" w:hAnsi="Times New Roman"/>
      <w:b/>
      <w:bCs/>
      <w:sz w:val="20"/>
      <w:szCs w:val="20"/>
    </w:rPr>
  </w:style>
  <w:style w:type="character" w:customStyle="1" w:styleId="39">
    <w:name w:val="尾注文本 Char"/>
    <w:basedOn w:val="22"/>
    <w:link w:val="11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40">
    <w:name w:val="页脚 Char"/>
    <w:basedOn w:val="22"/>
    <w:link w:val="13"/>
    <w:qFormat/>
    <w:uiPriority w:val="99"/>
    <w:rPr>
      <w:rFonts w:ascii="Times New Roman" w:hAnsi="Times New Roman"/>
      <w:sz w:val="24"/>
    </w:rPr>
  </w:style>
  <w:style w:type="character" w:customStyle="1" w:styleId="41">
    <w:name w:val="脚注文本 Char"/>
    <w:basedOn w:val="22"/>
    <w:link w:val="16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42">
    <w:name w:val="页眉 Char"/>
    <w:basedOn w:val="22"/>
    <w:link w:val="14"/>
    <w:qFormat/>
    <w:uiPriority w:val="99"/>
    <w:rPr>
      <w:rFonts w:ascii="Times New Roman" w:hAnsi="Times New Roman"/>
      <w:b/>
      <w:sz w:val="24"/>
    </w:rPr>
  </w:style>
  <w:style w:type="character" w:customStyle="1" w:styleId="43">
    <w:name w:val="明显强调1"/>
    <w:basedOn w:val="22"/>
    <w:unhideWhenUsed/>
    <w:qFormat/>
    <w:uiPriority w:val="21"/>
    <w:rPr>
      <w:rFonts w:ascii="Times New Roman" w:hAnsi="Times New Roman"/>
      <w:i/>
      <w:iCs/>
      <w:color w:val="auto"/>
    </w:rPr>
  </w:style>
  <w:style w:type="character" w:customStyle="1" w:styleId="44">
    <w:name w:val="明显参考1"/>
    <w:basedOn w:val="22"/>
    <w:qFormat/>
    <w:uiPriority w:val="32"/>
    <w:rPr>
      <w:b/>
      <w:bCs/>
      <w:smallCaps/>
      <w:color w:val="auto"/>
      <w:spacing w:val="5"/>
    </w:rPr>
  </w:style>
  <w:style w:type="character" w:customStyle="1" w:styleId="45">
    <w:name w:val="标题 3 Char"/>
    <w:basedOn w:val="22"/>
    <w:link w:val="5"/>
    <w:qFormat/>
    <w:uiPriority w:val="2"/>
    <w:rPr>
      <w:rFonts w:ascii="Times New Roman" w:hAnsi="Times New Roman" w:eastAsiaTheme="majorEastAsia" w:cstheme="majorBidi"/>
      <w:b/>
      <w:sz w:val="24"/>
      <w:szCs w:val="24"/>
    </w:rPr>
  </w:style>
  <w:style w:type="character" w:customStyle="1" w:styleId="46">
    <w:name w:val="标题 4 Char"/>
    <w:basedOn w:val="22"/>
    <w:link w:val="6"/>
    <w:qFormat/>
    <w:uiPriority w:val="2"/>
    <w:rPr>
      <w:rFonts w:ascii="Times New Roman" w:hAnsi="Times New Roman" w:eastAsiaTheme="majorEastAsia" w:cstheme="majorBidi"/>
      <w:b/>
      <w:iCs/>
      <w:sz w:val="24"/>
      <w:szCs w:val="24"/>
    </w:rPr>
  </w:style>
  <w:style w:type="character" w:customStyle="1" w:styleId="47">
    <w:name w:val="标题 5 Char"/>
    <w:basedOn w:val="22"/>
    <w:link w:val="7"/>
    <w:qFormat/>
    <w:uiPriority w:val="2"/>
    <w:rPr>
      <w:rFonts w:ascii="Times New Roman" w:hAnsi="Times New Roman" w:eastAsiaTheme="majorEastAsia" w:cstheme="majorBidi"/>
      <w:b/>
      <w:iCs/>
      <w:sz w:val="24"/>
      <w:szCs w:val="24"/>
    </w:rPr>
  </w:style>
  <w:style w:type="paragraph" w:styleId="48">
    <w:name w:val="Quote"/>
    <w:basedOn w:val="1"/>
    <w:next w:val="1"/>
    <w:link w:val="49"/>
    <w:qFormat/>
    <w:uiPriority w:val="29"/>
    <w:pPr>
      <w:spacing w:before="200" w:after="160"/>
      <w:ind w:left="864" w:right="864"/>
      <w:jc w:val="center"/>
    </w:pPr>
    <w:rPr>
      <w:i/>
      <w:iCs/>
      <w:color w:val="3F3F3F" w:themeColor="text1" w:themeTint="BF"/>
    </w:rPr>
  </w:style>
  <w:style w:type="character" w:customStyle="1" w:styleId="49">
    <w:name w:val="引用 Char"/>
    <w:basedOn w:val="22"/>
    <w:link w:val="48"/>
    <w:qFormat/>
    <w:uiPriority w:val="29"/>
    <w:rPr>
      <w:rFonts w:ascii="Times New Roman" w:hAnsi="Times New Roman"/>
      <w:i/>
      <w:iCs/>
      <w:color w:val="3F3F3F" w:themeColor="text1" w:themeTint="BF"/>
      <w:sz w:val="24"/>
    </w:rPr>
  </w:style>
  <w:style w:type="character" w:customStyle="1" w:styleId="50">
    <w:name w:val="不明显强调1"/>
    <w:basedOn w:val="22"/>
    <w:qFormat/>
    <w:uiPriority w:val="19"/>
    <w:rPr>
      <w:rFonts w:ascii="Times New Roman" w:hAnsi="Times New Roman"/>
      <w:i/>
      <w:iCs/>
      <w:color w:val="3F3F3F" w:themeColor="text1" w:themeTint="BF"/>
    </w:rPr>
  </w:style>
  <w:style w:type="character" w:customStyle="1" w:styleId="51">
    <w:name w:val="标题 Char"/>
    <w:basedOn w:val="22"/>
    <w:link w:val="18"/>
    <w:qFormat/>
    <w:uiPriority w:val="0"/>
    <w:rPr>
      <w:rFonts w:ascii="Times New Roman" w:hAnsi="Times New Roman" w:cs="Times New Roman"/>
      <w:b/>
      <w:sz w:val="32"/>
      <w:szCs w:val="32"/>
    </w:rPr>
  </w:style>
  <w:style w:type="paragraph" w:customStyle="1" w:styleId="52">
    <w:name w:val="Supplementary Material"/>
    <w:basedOn w:val="18"/>
    <w:next w:val="18"/>
    <w:qFormat/>
    <w:uiPriority w:val="0"/>
    <w:pPr>
      <w:spacing w:after="120"/>
    </w:pPr>
    <w:rPr>
      <w:i/>
    </w:rPr>
  </w:style>
  <w:style w:type="paragraph" w:customStyle="1" w:styleId="53">
    <w:name w:val="修订1"/>
    <w:hidden/>
    <w:semiHidden/>
    <w:qFormat/>
    <w:uiPriority w:val="99"/>
    <w:rPr>
      <w:rFonts w:ascii="Times New Roman" w:hAnsi="Times New Roman" w:eastAsiaTheme="minorEastAsia" w:cstheme="minorBidi"/>
      <w:sz w:val="24"/>
      <w:szCs w:val="22"/>
      <w:lang w:val="en-US" w:eastAsia="en-US" w:bidi="ar-SA"/>
    </w:rPr>
  </w:style>
  <w:style w:type="table" w:customStyle="1" w:styleId="54">
    <w:name w:val="网格型1"/>
    <w:basedOn w:val="20"/>
    <w:unhideWhenUsed/>
    <w:qFormat/>
    <w:uiPriority w:val="99"/>
    <w:pPr>
      <w:widowControl w:val="0"/>
      <w:jc w:val="both"/>
    </w:pPr>
    <w:rPr>
      <w:rFonts w:ascii="Times New Roman" w:hAnsi="Times New Roman" w:eastAsia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5">
    <w:name w:val="正文1"/>
    <w:qFormat/>
    <w:uiPriority w:val="0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tiff"/><Relationship Id="rId8" Type="http://schemas.openxmlformats.org/officeDocument/2006/relationships/image" Target="media/image1.tiff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6.xml"/><Relationship Id="rId26" Type="http://schemas.openxmlformats.org/officeDocument/2006/relationships/customXml" Target="../customXml/item5.xml"/><Relationship Id="rId25" Type="http://schemas.openxmlformats.org/officeDocument/2006/relationships/customXml" Target="../customXml/item4.xml"/><Relationship Id="rId24" Type="http://schemas.openxmlformats.org/officeDocument/2006/relationships/customXml" Target="../customXml/item3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3.tiff"/><Relationship Id="rId2" Type="http://schemas.openxmlformats.org/officeDocument/2006/relationships/settings" Target="settings.xml"/><Relationship Id="rId19" Type="http://schemas.openxmlformats.org/officeDocument/2006/relationships/image" Target="media/image12.tiff"/><Relationship Id="rId18" Type="http://schemas.openxmlformats.org/officeDocument/2006/relationships/image" Target="media/image11.tiff"/><Relationship Id="rId17" Type="http://schemas.openxmlformats.org/officeDocument/2006/relationships/image" Target="media/image10.tiff"/><Relationship Id="rId16" Type="http://schemas.openxmlformats.org/officeDocument/2006/relationships/image" Target="media/image9.tiff"/><Relationship Id="rId15" Type="http://schemas.openxmlformats.org/officeDocument/2006/relationships/image" Target="media/image8.tiff"/><Relationship Id="rId14" Type="http://schemas.openxmlformats.org/officeDocument/2006/relationships/image" Target="media/image7.tiff"/><Relationship Id="rId13" Type="http://schemas.openxmlformats.org/officeDocument/2006/relationships/image" Target="media/image6.tiff"/><Relationship Id="rId12" Type="http://schemas.openxmlformats.org/officeDocument/2006/relationships/image" Target="media/image5.tiff"/><Relationship Id="rId11" Type="http://schemas.openxmlformats.org/officeDocument/2006/relationships/image" Target="media/image4.tiff"/><Relationship Id="rId10" Type="http://schemas.openxmlformats.org/officeDocument/2006/relationships/image" Target="media/image3.tiff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1"/>
    <customShpInfo spid="_x0000_s2050"/>
    <customShpInfo spid="_x0000_s1027"/>
    <customShpInfo spid="_x0000_s1028"/>
    <customShpInfo spid="_x0000_s1029"/>
    <customShpInfo spid="_x0000_s1031"/>
    <customShpInfo spid="_x0000_s1032"/>
    <customShpInfo spid="_x0000_s1033"/>
    <customShpInfo spid="_x0000_s1039"/>
    <customShpInfo spid="_x0000_s1036"/>
    <customShpInfo spid="_x0000_s103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DD8484-93CE-4E37-8AB4-CC6FDAF066A3}">
  <ds:schemaRefs/>
</ds:datastoreItem>
</file>

<file path=customXml/itemProps3.xml><?xml version="1.0" encoding="utf-8"?>
<ds:datastoreItem xmlns:ds="http://schemas.openxmlformats.org/officeDocument/2006/customXml" ds:itemID="{4B2E0E22-D442-4EBE-AAA2-EDC8871E7B41}">
  <ds:schemaRefs/>
</ds:datastoreItem>
</file>

<file path=customXml/itemProps4.xml><?xml version="1.0" encoding="utf-8"?>
<ds:datastoreItem xmlns:ds="http://schemas.openxmlformats.org/officeDocument/2006/customXml" ds:itemID="{2558679B-78FB-42CD-A1EA-A99096AF5568}">
  <ds:schemaRefs/>
</ds:datastoreItem>
</file>

<file path=customXml/itemProps5.xml><?xml version="1.0" encoding="utf-8"?>
<ds:datastoreItem xmlns:ds="http://schemas.openxmlformats.org/officeDocument/2006/customXml" ds:itemID="{DFF441E3-103C-4487-877D-08CD22337C19}">
  <ds:schemaRefs/>
</ds:datastoreItem>
</file>

<file path=customXml/itemProps6.xml><?xml version="1.0" encoding="utf-8"?>
<ds:datastoreItem xmlns:ds="http://schemas.openxmlformats.org/officeDocument/2006/customXml" ds:itemID="{A3D4929F-83D0-432F-8F82-6D4423C25F5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Company>Sinopec</Company>
  <Pages>18</Pages>
  <Words>712</Words>
  <Characters>4064</Characters>
  <Lines>33</Lines>
  <Paragraphs>9</Paragraphs>
  <TotalTime>1096</TotalTime>
  <ScaleCrop>false</ScaleCrop>
  <LinksUpToDate>false</LinksUpToDate>
  <CharactersWithSpaces>4767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2022-11-17T16:58:00Z</dcterms:created>
  <dc:creator>Frontiers</dc:creator>
  <cp:lastModifiedBy>Author</cp:lastModifiedBy>
  <cp:lastPrinted>2023-10-18T06:56:00Z</cp:lastPrinted>
  <dcterms:modified xsi:type="dcterms:W3CDTF">2023-12-25T06:41:58Z</dcterms:modified>
  <cp:revision>98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KSOProductBuildVer">
    <vt:lpwstr>2052-11.1.0.9021</vt:lpwstr>
  </property>
</Properties>
</file>